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E241D4" w:rsidRDefault="00C95AAF" w:rsidP="00C65EE3">
      <w:pPr>
        <w:pStyle w:val="10"/>
        <w:jc w:val="center"/>
        <w:rPr>
          <w:rFonts w:ascii="Times New Roman" w:hAnsi="Times New Roman"/>
          <w:i/>
          <w:sz w:val="24"/>
          <w:szCs w:val="24"/>
          <w:lang w:val="en-US"/>
        </w:rPr>
      </w:pPr>
    </w:p>
    <w:p w:rsidR="00314685" w:rsidRPr="00E241D4" w:rsidRDefault="00314685" w:rsidP="00314685">
      <w:pPr>
        <w:pStyle w:val="10"/>
        <w:ind w:firstLine="708"/>
        <w:jc w:val="center"/>
        <w:rPr>
          <w:rFonts w:ascii="Times New Roman" w:hAnsi="Times New Roman"/>
          <w:i/>
          <w:sz w:val="24"/>
          <w:szCs w:val="24"/>
        </w:rPr>
      </w:pPr>
      <w:r w:rsidRPr="00E241D4">
        <w:rPr>
          <w:rFonts w:ascii="Times New Roman" w:hAnsi="Times New Roman"/>
          <w:i/>
          <w:sz w:val="24"/>
          <w:szCs w:val="24"/>
        </w:rPr>
        <w:t>ПОЯСНИТЕЛЬНАЯ  ИНФОРМАЦИЯ</w:t>
      </w:r>
    </w:p>
    <w:p w:rsidR="00314685" w:rsidRPr="00E241D4" w:rsidRDefault="00314685" w:rsidP="00314685">
      <w:pPr>
        <w:pStyle w:val="10"/>
        <w:jc w:val="center"/>
        <w:rPr>
          <w:rFonts w:ascii="Times New Roman" w:hAnsi="Times New Roman"/>
          <w:i/>
          <w:sz w:val="24"/>
          <w:szCs w:val="24"/>
        </w:rPr>
      </w:pPr>
      <w:r w:rsidRPr="00E241D4">
        <w:rPr>
          <w:rFonts w:ascii="Times New Roman" w:hAnsi="Times New Roman"/>
          <w:i/>
          <w:sz w:val="24"/>
          <w:szCs w:val="24"/>
        </w:rPr>
        <w:t xml:space="preserve"> к годовой бухгалтерской (финансовой) отчетности</w:t>
      </w:r>
    </w:p>
    <w:p w:rsidR="00314685" w:rsidRPr="00E241D4" w:rsidRDefault="00314685" w:rsidP="00314685">
      <w:pPr>
        <w:pStyle w:val="Standard"/>
        <w:ind w:firstLine="851"/>
        <w:jc w:val="center"/>
        <w:rPr>
          <w:b/>
          <w:i/>
        </w:rPr>
      </w:pPr>
      <w:r w:rsidRPr="00E241D4">
        <w:rPr>
          <w:b/>
          <w:i/>
        </w:rPr>
        <w:t xml:space="preserve">акционерного </w:t>
      </w:r>
      <w:r w:rsidRPr="00E241D4">
        <w:rPr>
          <w:b/>
          <w:i/>
          <w:lang w:val="ru-RU"/>
        </w:rPr>
        <w:t>общества</w:t>
      </w:r>
      <w:r w:rsidRPr="00E241D4">
        <w:rPr>
          <w:b/>
          <w:i/>
        </w:rPr>
        <w:t xml:space="preserve"> </w:t>
      </w:r>
      <w:r w:rsidRPr="00E241D4">
        <w:rPr>
          <w:b/>
          <w:i/>
          <w:lang w:val="ru-RU"/>
        </w:rPr>
        <w:t>Б</w:t>
      </w:r>
      <w:r w:rsidRPr="00E241D4">
        <w:rPr>
          <w:b/>
          <w:i/>
        </w:rPr>
        <w:t>анк</w:t>
      </w:r>
      <w:r w:rsidRPr="00E241D4">
        <w:rPr>
          <w:b/>
          <w:i/>
          <w:lang w:val="ru-RU"/>
        </w:rPr>
        <w:t xml:space="preserve"> </w:t>
      </w:r>
      <w:r w:rsidRPr="00E241D4">
        <w:rPr>
          <w:b/>
          <w:i/>
        </w:rPr>
        <w:t xml:space="preserve">«Тамбовкредитпромбанк» </w:t>
      </w:r>
    </w:p>
    <w:p w:rsidR="00314685" w:rsidRPr="002A5B31" w:rsidRDefault="00314685" w:rsidP="00314685">
      <w:pPr>
        <w:pStyle w:val="Standard"/>
        <w:jc w:val="center"/>
        <w:rPr>
          <w:b/>
          <w:i/>
          <w:lang w:val="ru-RU"/>
        </w:rPr>
      </w:pPr>
      <w:r w:rsidRPr="00E241D4">
        <w:rPr>
          <w:b/>
          <w:i/>
        </w:rPr>
        <w:t xml:space="preserve">за </w:t>
      </w:r>
      <w:r w:rsidRPr="00E241D4">
        <w:rPr>
          <w:b/>
          <w:i/>
          <w:lang w:val="ru-RU"/>
        </w:rPr>
        <w:t xml:space="preserve">  </w:t>
      </w:r>
      <w:r w:rsidRPr="00E241D4">
        <w:rPr>
          <w:b/>
          <w:i/>
        </w:rPr>
        <w:t>201</w:t>
      </w:r>
      <w:r w:rsidR="00E241D4" w:rsidRPr="00E241D4">
        <w:rPr>
          <w:b/>
          <w:i/>
        </w:rPr>
        <w:t>9</w:t>
      </w:r>
      <w:r w:rsidRPr="00E241D4">
        <w:rPr>
          <w:b/>
          <w:i/>
          <w:lang w:val="ru-RU"/>
        </w:rPr>
        <w:t xml:space="preserve">  </w:t>
      </w:r>
      <w:r w:rsidRPr="00E241D4">
        <w:rPr>
          <w:b/>
          <w:i/>
        </w:rPr>
        <w:t>год</w:t>
      </w:r>
      <w:r w:rsidR="002A5B31">
        <w:rPr>
          <w:b/>
          <w:i/>
          <w:lang w:val="ru-RU"/>
        </w:rPr>
        <w:t xml:space="preserve"> </w:t>
      </w:r>
      <w:bookmarkStart w:id="0" w:name="_GoBack"/>
      <w:bookmarkEnd w:id="0"/>
    </w:p>
    <w:p w:rsidR="00314685" w:rsidRPr="00E241D4" w:rsidRDefault="00314685" w:rsidP="00314685">
      <w:pPr>
        <w:pStyle w:val="Standard"/>
        <w:ind w:right="-7" w:firstLine="440"/>
        <w:jc w:val="center"/>
        <w:rPr>
          <w:b/>
          <w:i/>
        </w:rPr>
      </w:pPr>
      <w:r w:rsidRPr="00E241D4">
        <w:rPr>
          <w:b/>
          <w:i/>
        </w:rPr>
        <w:t xml:space="preserve">                        </w:t>
      </w:r>
    </w:p>
    <w:p w:rsidR="00314685" w:rsidRPr="00E241D4" w:rsidRDefault="00314685" w:rsidP="00314685">
      <w:pPr>
        <w:pStyle w:val="Standard"/>
        <w:ind w:right="-7" w:firstLine="440"/>
        <w:jc w:val="center"/>
        <w:rPr>
          <w:b/>
        </w:rPr>
      </w:pPr>
    </w:p>
    <w:p w:rsidR="00314685" w:rsidRPr="00E241D4" w:rsidRDefault="00314685" w:rsidP="00314685">
      <w:pPr>
        <w:pStyle w:val="a8"/>
        <w:spacing w:line="240" w:lineRule="auto"/>
        <w:ind w:left="0" w:right="-7" w:firstLine="440"/>
        <w:jc w:val="both"/>
        <w:rPr>
          <w:rFonts w:ascii="Times New Roman" w:hAnsi="Times New Roman"/>
          <w:sz w:val="24"/>
          <w:szCs w:val="24"/>
        </w:rPr>
      </w:pPr>
    </w:p>
    <w:p w:rsidR="00314685" w:rsidRPr="00E241D4" w:rsidRDefault="00314685" w:rsidP="00314685">
      <w:pPr>
        <w:pStyle w:val="a8"/>
        <w:spacing w:line="240" w:lineRule="auto"/>
        <w:ind w:left="0" w:right="-7" w:firstLine="440"/>
        <w:jc w:val="both"/>
        <w:rPr>
          <w:rFonts w:ascii="Times New Roman" w:hAnsi="Times New Roman"/>
          <w:sz w:val="24"/>
          <w:szCs w:val="24"/>
        </w:rPr>
      </w:pPr>
      <w:r w:rsidRPr="00E241D4">
        <w:rPr>
          <w:rFonts w:ascii="Times New Roman" w:hAnsi="Times New Roman"/>
          <w:sz w:val="24"/>
          <w:szCs w:val="24"/>
        </w:rPr>
        <w:t xml:space="preserve">Полное фирменное наименование: Акционерное общество Банк «Тамбовкредитпромбанк» </w:t>
      </w:r>
    </w:p>
    <w:p w:rsidR="00314685" w:rsidRPr="00E241D4" w:rsidRDefault="00314685" w:rsidP="00314685">
      <w:pPr>
        <w:pStyle w:val="a8"/>
        <w:spacing w:line="240" w:lineRule="auto"/>
        <w:ind w:left="0" w:right="-7" w:firstLine="440"/>
        <w:jc w:val="both"/>
        <w:rPr>
          <w:rFonts w:ascii="Times New Roman" w:hAnsi="Times New Roman"/>
          <w:sz w:val="24"/>
          <w:szCs w:val="24"/>
        </w:rPr>
      </w:pPr>
    </w:p>
    <w:p w:rsidR="00314685" w:rsidRPr="00E241D4" w:rsidRDefault="00314685" w:rsidP="00314685">
      <w:pPr>
        <w:pStyle w:val="a8"/>
        <w:spacing w:line="240" w:lineRule="auto"/>
        <w:ind w:left="0" w:right="-7" w:firstLine="440"/>
        <w:jc w:val="both"/>
        <w:rPr>
          <w:rFonts w:ascii="Times New Roman" w:hAnsi="Times New Roman"/>
          <w:sz w:val="24"/>
          <w:szCs w:val="24"/>
        </w:rPr>
      </w:pPr>
      <w:r w:rsidRPr="00E241D4">
        <w:rPr>
          <w:rFonts w:ascii="Times New Roman" w:hAnsi="Times New Roman"/>
          <w:sz w:val="24"/>
          <w:szCs w:val="24"/>
        </w:rPr>
        <w:t xml:space="preserve">Сокращенное наименование: АО Банк «ТКПБ» </w:t>
      </w:r>
    </w:p>
    <w:p w:rsidR="00314685" w:rsidRPr="00E241D4" w:rsidRDefault="00314685" w:rsidP="00314685">
      <w:pPr>
        <w:pStyle w:val="a8"/>
        <w:spacing w:line="240" w:lineRule="auto"/>
        <w:ind w:left="0" w:right="-7" w:firstLine="440"/>
        <w:jc w:val="both"/>
        <w:rPr>
          <w:rFonts w:ascii="Times New Roman" w:hAnsi="Times New Roman"/>
          <w:sz w:val="24"/>
          <w:szCs w:val="24"/>
        </w:rPr>
      </w:pPr>
    </w:p>
    <w:p w:rsidR="00314685" w:rsidRPr="00E241D4" w:rsidRDefault="00314685" w:rsidP="00314685">
      <w:pPr>
        <w:pStyle w:val="a8"/>
        <w:spacing w:line="240" w:lineRule="auto"/>
        <w:ind w:left="0" w:right="-7" w:firstLine="440"/>
        <w:jc w:val="both"/>
        <w:rPr>
          <w:rFonts w:ascii="Times New Roman" w:hAnsi="Times New Roman"/>
          <w:sz w:val="24"/>
          <w:szCs w:val="24"/>
        </w:rPr>
      </w:pPr>
      <w:r w:rsidRPr="00E241D4">
        <w:rPr>
          <w:rFonts w:ascii="Times New Roman" w:hAnsi="Times New Roman"/>
          <w:sz w:val="24"/>
          <w:szCs w:val="24"/>
        </w:rPr>
        <w:t>Юридический адрес: 392000, г. Тамбов, ул. Советская, 118</w:t>
      </w:r>
    </w:p>
    <w:p w:rsidR="00314685" w:rsidRPr="00E241D4" w:rsidRDefault="00314685" w:rsidP="00314685">
      <w:pPr>
        <w:pStyle w:val="a8"/>
        <w:spacing w:line="240" w:lineRule="auto"/>
        <w:ind w:left="0" w:right="-7" w:firstLine="440"/>
        <w:jc w:val="both"/>
        <w:rPr>
          <w:rFonts w:ascii="Times New Roman" w:hAnsi="Times New Roman"/>
          <w:sz w:val="24"/>
          <w:szCs w:val="24"/>
        </w:rPr>
      </w:pPr>
    </w:p>
    <w:p w:rsidR="00314685" w:rsidRPr="00E241D4" w:rsidRDefault="00314685" w:rsidP="00314685">
      <w:pPr>
        <w:pStyle w:val="a8"/>
        <w:spacing w:line="240" w:lineRule="auto"/>
        <w:ind w:left="0" w:right="-7" w:firstLine="440"/>
        <w:jc w:val="both"/>
        <w:rPr>
          <w:rFonts w:ascii="Times New Roman" w:hAnsi="Times New Roman"/>
          <w:sz w:val="24"/>
          <w:szCs w:val="24"/>
        </w:rPr>
      </w:pPr>
      <w:r w:rsidRPr="00E241D4">
        <w:rPr>
          <w:rFonts w:ascii="Times New Roman" w:hAnsi="Times New Roman"/>
          <w:sz w:val="24"/>
          <w:szCs w:val="24"/>
        </w:rPr>
        <w:t>Отчетный период: с 01 января по 31 декабря 201</w:t>
      </w:r>
      <w:r w:rsidR="00E241D4" w:rsidRPr="00E241D4">
        <w:rPr>
          <w:rFonts w:ascii="Times New Roman" w:hAnsi="Times New Roman"/>
          <w:sz w:val="24"/>
          <w:szCs w:val="24"/>
        </w:rPr>
        <w:t>9</w:t>
      </w:r>
      <w:r w:rsidRPr="00E241D4">
        <w:rPr>
          <w:rFonts w:ascii="Times New Roman" w:hAnsi="Times New Roman"/>
          <w:sz w:val="24"/>
          <w:szCs w:val="24"/>
        </w:rPr>
        <w:t xml:space="preserve"> года включительно.</w:t>
      </w:r>
    </w:p>
    <w:p w:rsidR="00314685" w:rsidRPr="00E241D4" w:rsidRDefault="00314685" w:rsidP="00314685">
      <w:pPr>
        <w:pStyle w:val="a8"/>
        <w:spacing w:line="240" w:lineRule="auto"/>
        <w:ind w:left="0" w:right="-7" w:firstLine="440"/>
        <w:jc w:val="both"/>
        <w:rPr>
          <w:rFonts w:ascii="Times New Roman" w:hAnsi="Times New Roman"/>
          <w:sz w:val="24"/>
          <w:szCs w:val="24"/>
        </w:rPr>
      </w:pPr>
    </w:p>
    <w:p w:rsidR="00314685" w:rsidRPr="00E241D4" w:rsidRDefault="00314685" w:rsidP="00314685">
      <w:pPr>
        <w:pStyle w:val="a8"/>
        <w:spacing w:line="240" w:lineRule="auto"/>
        <w:ind w:left="0" w:right="-7" w:firstLine="440"/>
        <w:jc w:val="both"/>
        <w:rPr>
          <w:rFonts w:ascii="Times New Roman" w:hAnsi="Times New Roman"/>
          <w:sz w:val="24"/>
          <w:szCs w:val="24"/>
        </w:rPr>
      </w:pPr>
      <w:r w:rsidRPr="00E241D4">
        <w:rPr>
          <w:rFonts w:ascii="Times New Roman" w:hAnsi="Times New Roman"/>
          <w:sz w:val="24"/>
          <w:szCs w:val="24"/>
        </w:rPr>
        <w:t>Годовая бухгалтерская (финансовая) отчетность составлена в тысячах рублей.</w:t>
      </w:r>
    </w:p>
    <w:p w:rsidR="00314685" w:rsidRPr="00E241D4"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E241D4" w:rsidRDefault="00314685" w:rsidP="00314685">
      <w:pPr>
        <w:pStyle w:val="a8"/>
        <w:spacing w:after="0" w:line="240" w:lineRule="auto"/>
        <w:ind w:left="0" w:right="-7" w:firstLine="440"/>
        <w:contextualSpacing w:val="0"/>
        <w:jc w:val="both"/>
        <w:rPr>
          <w:rFonts w:ascii="Times New Roman" w:hAnsi="Times New Roman"/>
          <w:sz w:val="24"/>
          <w:szCs w:val="24"/>
        </w:rPr>
      </w:pPr>
      <w:r w:rsidRPr="00E241D4">
        <w:rPr>
          <w:rFonts w:ascii="Times New Roman" w:hAnsi="Times New Roman"/>
          <w:sz w:val="24"/>
          <w:szCs w:val="24"/>
        </w:rPr>
        <w:t xml:space="preserve"> АО Банк «ТКПБ» (далее Банк) не является участником банковской (консолидированной) группы.</w:t>
      </w:r>
    </w:p>
    <w:p w:rsidR="00314685" w:rsidRPr="00E241D4"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E241D4" w:rsidRDefault="00314685" w:rsidP="00314685">
      <w:pPr>
        <w:pStyle w:val="a8"/>
        <w:spacing w:after="0" w:line="240" w:lineRule="auto"/>
        <w:ind w:left="0" w:right="-7" w:firstLine="440"/>
        <w:contextualSpacing w:val="0"/>
        <w:jc w:val="both"/>
        <w:rPr>
          <w:rFonts w:ascii="Times New Roman" w:hAnsi="Times New Roman"/>
          <w:sz w:val="24"/>
          <w:szCs w:val="24"/>
        </w:rPr>
      </w:pPr>
      <w:r w:rsidRPr="00E241D4">
        <w:rPr>
          <w:rFonts w:ascii="Times New Roman" w:hAnsi="Times New Roman"/>
          <w:sz w:val="24"/>
          <w:szCs w:val="24"/>
        </w:rPr>
        <w:t>АО Банк «ТКПБ» раскрывает в пояснительной информации к годовой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1C7C79" w:rsidRPr="00CF24F1" w:rsidRDefault="001C7C79" w:rsidP="00C65EE3">
      <w:pPr>
        <w:pStyle w:val="a8"/>
        <w:spacing w:after="0" w:line="240" w:lineRule="auto"/>
        <w:ind w:left="0" w:right="-7" w:firstLine="440"/>
        <w:jc w:val="both"/>
        <w:rPr>
          <w:rFonts w:ascii="Times New Roman" w:hAnsi="Times New Roman"/>
          <w:color w:val="FF0000"/>
          <w:sz w:val="24"/>
          <w:szCs w:val="24"/>
        </w:rPr>
      </w:pPr>
    </w:p>
    <w:p w:rsidR="00C65EE3" w:rsidRPr="00753E40" w:rsidRDefault="00C65EE3" w:rsidP="00C65EE3">
      <w:pPr>
        <w:rPr>
          <w:rFonts w:ascii="Times New Roman" w:hAnsi="Times New Roman"/>
          <w:b/>
          <w:sz w:val="24"/>
          <w:szCs w:val="24"/>
        </w:rPr>
      </w:pPr>
      <w:r w:rsidRPr="00753E40">
        <w:rPr>
          <w:rFonts w:ascii="Times New Roman" w:hAnsi="Times New Roman"/>
          <w:b/>
          <w:sz w:val="28"/>
        </w:rPr>
        <w:t xml:space="preserve">                                </w:t>
      </w:r>
      <w:r w:rsidRPr="00753E40">
        <w:rPr>
          <w:rFonts w:ascii="Times New Roman" w:hAnsi="Times New Roman"/>
          <w:b/>
          <w:sz w:val="24"/>
          <w:szCs w:val="24"/>
        </w:rPr>
        <w:t>Раздел 1. Краткая информация о Банке</w:t>
      </w:r>
    </w:p>
    <w:p w:rsidR="007B1C55" w:rsidRPr="00753E40" w:rsidRDefault="00C65EE3" w:rsidP="006B6386">
      <w:pPr>
        <w:pStyle w:val="a8"/>
        <w:numPr>
          <w:ilvl w:val="1"/>
          <w:numId w:val="2"/>
        </w:numPr>
        <w:tabs>
          <w:tab w:val="clear" w:pos="220"/>
          <w:tab w:val="num" w:pos="-550"/>
        </w:tabs>
        <w:spacing w:after="120"/>
        <w:ind w:left="0" w:firstLine="709"/>
        <w:jc w:val="center"/>
        <w:rPr>
          <w:rFonts w:ascii="Times New Roman" w:hAnsi="Times New Roman"/>
          <w:b/>
          <w:i/>
          <w:sz w:val="24"/>
          <w:szCs w:val="24"/>
        </w:rPr>
      </w:pPr>
      <w:r w:rsidRPr="00753E40">
        <w:rPr>
          <w:rFonts w:ascii="Times New Roman" w:hAnsi="Times New Roman"/>
          <w:b/>
          <w:sz w:val="24"/>
          <w:szCs w:val="24"/>
        </w:rPr>
        <w:t>Характер операций и основных направлений деятельности Банка</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w:t>
      </w:r>
      <w:r w:rsidRPr="00753E40">
        <w:rPr>
          <w:rFonts w:ascii="Times New Roman" w:hAnsi="Times New Roman"/>
          <w:b/>
          <w:i/>
          <w:sz w:val="24"/>
          <w:szCs w:val="24"/>
        </w:rPr>
        <w:t xml:space="preserve">     </w:t>
      </w:r>
      <w:r w:rsidRPr="00753E40">
        <w:rPr>
          <w:rFonts w:ascii="Times New Roman" w:hAnsi="Times New Roman"/>
          <w:sz w:val="24"/>
          <w:szCs w:val="24"/>
        </w:rPr>
        <w:t>Коммерческий банк  «Тамбовкредитпромбанк» был создан в 1990 году на базе Тамбовского областного управления Промстройбанка. В 1992 году преобразован в Акционерный коммерческий банк «Тамбовкредитпромбанк», в 2015 году – в Акционерное общество Банк «Тамбовкредитпромбанк».</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В отчетном году Банк осуществлял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со средствами в рублях и иностранной валюте (с правом привлечения во вклады денежных средств физических лиц) и на осуществление банковских операций с драгоценными металлами  № 1312, выданной  Центральным банком Российской Федерации. Банк имеет лицензию профессионального участника рынка ценных бумаг № 068-12030-000100 от 13.02.2009 на осуществление депозитарной деятельности, выданную Банком России.</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АО Банк «ТКПБ» является</w:t>
      </w:r>
      <w:r w:rsidRPr="00753E40">
        <w:rPr>
          <w:rFonts w:ascii="Times New Roman" w:hAnsi="Times New Roman"/>
          <w:i/>
          <w:sz w:val="24"/>
          <w:szCs w:val="24"/>
        </w:rPr>
        <w:t xml:space="preserve"> </w:t>
      </w:r>
      <w:r w:rsidRPr="00753E40">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8400DD" w:rsidRPr="00753E40" w:rsidRDefault="008400DD" w:rsidP="008400DD">
      <w:pPr>
        <w:pStyle w:val="a8"/>
        <w:spacing w:after="120" w:line="240" w:lineRule="auto"/>
        <w:ind w:left="0"/>
        <w:jc w:val="both"/>
        <w:rPr>
          <w:rFonts w:ascii="Times New Roman" w:hAnsi="Times New Roman"/>
          <w:sz w:val="24"/>
          <w:szCs w:val="24"/>
        </w:rPr>
      </w:pPr>
      <w:r w:rsidRPr="00753E40">
        <w:rPr>
          <w:rFonts w:ascii="Times New Roman" w:hAnsi="Times New Roman"/>
          <w:sz w:val="24"/>
          <w:szCs w:val="24"/>
        </w:rPr>
        <w:lastRenderedPageBreak/>
        <w:t xml:space="preserve">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в отчетном году Банк продолжал осуществлять операции по следующим направлениям деятельности: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 кредитование юридических и физических  лиц;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 привлечение денежных средств физических и юридических лиц;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 открытие и ведение банковских счетов  юридических и физических лиц;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 осуществление расчетов по поручению физических и юридических лиц;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 кассовое обслуживание физических и юридических лиц; </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-покупка и продажа иностранной валюты в наличной и безналичной формах. </w:t>
      </w:r>
    </w:p>
    <w:p w:rsidR="008400DD" w:rsidRPr="00753E40" w:rsidRDefault="008400DD" w:rsidP="008400DD">
      <w:pPr>
        <w:spacing w:after="0" w:line="240" w:lineRule="auto"/>
        <w:ind w:firstLine="360"/>
        <w:jc w:val="both"/>
        <w:rPr>
          <w:rFonts w:ascii="Times New Roman" w:hAnsi="Times New Roman"/>
          <w:sz w:val="24"/>
          <w:szCs w:val="24"/>
        </w:rPr>
      </w:pP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Банк  оказывает услуги на территории Тамбовского региона, г.г. Липецк и Москва.</w:t>
      </w:r>
    </w:p>
    <w:p w:rsidR="008400DD" w:rsidRPr="00753E40" w:rsidRDefault="008400DD" w:rsidP="008400DD">
      <w:pPr>
        <w:spacing w:after="0" w:line="240" w:lineRule="auto"/>
        <w:ind w:firstLine="360"/>
        <w:jc w:val="both"/>
        <w:rPr>
          <w:rFonts w:ascii="Times New Roman" w:hAnsi="Times New Roman"/>
          <w:sz w:val="24"/>
          <w:szCs w:val="24"/>
        </w:rPr>
      </w:pPr>
      <w:r w:rsidRPr="00753E40">
        <w:rPr>
          <w:rFonts w:ascii="Times New Roman" w:hAnsi="Times New Roman"/>
          <w:sz w:val="24"/>
          <w:szCs w:val="24"/>
        </w:rPr>
        <w:t xml:space="preserve">   Наиболее приоритетными в спектре оказываемых банковских услуг является ведение банковских счетов  юридических и физических лиц, привлечение денежных средств физических и юридических лиц, кредитование  юридических лиц, индивидуальных предпринимателей и физических лиц. </w:t>
      </w:r>
    </w:p>
    <w:p w:rsidR="008400DD" w:rsidRPr="00753E40" w:rsidRDefault="008400DD" w:rsidP="008400DD">
      <w:pPr>
        <w:pStyle w:val="a8"/>
        <w:spacing w:after="120" w:line="240" w:lineRule="auto"/>
        <w:ind w:left="0"/>
        <w:jc w:val="both"/>
        <w:rPr>
          <w:rFonts w:ascii="Times New Roman" w:hAnsi="Times New Roman"/>
          <w:sz w:val="24"/>
          <w:szCs w:val="24"/>
        </w:rPr>
      </w:pPr>
    </w:p>
    <w:p w:rsidR="008400DD" w:rsidRPr="00753E40" w:rsidRDefault="008400DD" w:rsidP="008400DD">
      <w:pPr>
        <w:pStyle w:val="a8"/>
        <w:spacing w:after="120" w:line="240" w:lineRule="auto"/>
        <w:ind w:left="360"/>
        <w:jc w:val="center"/>
        <w:rPr>
          <w:rFonts w:ascii="Times New Roman" w:hAnsi="Times New Roman"/>
          <w:b/>
          <w:i/>
          <w:sz w:val="24"/>
          <w:szCs w:val="24"/>
        </w:rPr>
      </w:pPr>
      <w:r w:rsidRPr="00753E40">
        <w:rPr>
          <w:rFonts w:ascii="Times New Roman" w:hAnsi="Times New Roman"/>
          <w:b/>
          <w:i/>
          <w:sz w:val="24"/>
          <w:szCs w:val="24"/>
        </w:rPr>
        <w:t>Краткий обзор экономической ситуации и основные показатели деятельности и факторы, повлиявшие в отчетном году  на  финансовые результаты Банка</w:t>
      </w:r>
    </w:p>
    <w:p w:rsidR="008400DD" w:rsidRPr="00753E40" w:rsidRDefault="008400DD" w:rsidP="008400DD">
      <w:pPr>
        <w:pStyle w:val="a8"/>
        <w:spacing w:after="120" w:line="240" w:lineRule="auto"/>
        <w:ind w:left="360"/>
        <w:jc w:val="center"/>
        <w:rPr>
          <w:rFonts w:ascii="Times New Roman" w:hAnsi="Times New Roman"/>
          <w:b/>
          <w:i/>
          <w:sz w:val="24"/>
          <w:szCs w:val="24"/>
        </w:rPr>
      </w:pP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b/>
          <w:sz w:val="24"/>
          <w:szCs w:val="24"/>
        </w:rPr>
        <w:t xml:space="preserve">           </w:t>
      </w:r>
      <w:r w:rsidRPr="00753E40">
        <w:rPr>
          <w:rFonts w:ascii="Times New Roman" w:hAnsi="Times New Roman"/>
          <w:sz w:val="24"/>
          <w:szCs w:val="24"/>
        </w:rPr>
        <w:t xml:space="preserve">По данным Росстата  инфляция в </w:t>
      </w:r>
      <w:r w:rsidR="004D3B35">
        <w:rPr>
          <w:rFonts w:ascii="Times New Roman" w:hAnsi="Times New Roman"/>
          <w:sz w:val="24"/>
          <w:szCs w:val="24"/>
        </w:rPr>
        <w:t>Р</w:t>
      </w:r>
      <w:r w:rsidRPr="00753E40">
        <w:rPr>
          <w:rFonts w:ascii="Times New Roman" w:hAnsi="Times New Roman"/>
          <w:sz w:val="24"/>
          <w:szCs w:val="24"/>
        </w:rPr>
        <w:t xml:space="preserve">оссийской Федерации составила за  2019 год 3,0%. Показатель инфляции за отчетный год  стал вторым значением  с точки зрения минимального роста цен после 2017 года (тогда цены выросли лишь на 2,5%). В 2018 году инфляция равнялась 4,3%, в 2016 году – 5,4%, в 2015 году рост цен равнялся 12,9%, в 2014 году – 11,4%, в 2013 году – 6,5%, в 2012 году – 6,6%, в 2011 году – 6,1%, в 2010 году – 8,8%.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Базовый индекс потребительских цен, исключающий изменения цен на отдельные товары, подверженные влиянию факторов административного и сезонного характера в годовом выражении составил  103,1% (2018 год - 103,7%).</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Минэкономразвития в 2020 году ожидал инфляцию на уровне 3%. При этом </w:t>
      </w:r>
      <w:r w:rsidR="002908B1" w:rsidRPr="002908B1">
        <w:rPr>
          <w:rFonts w:ascii="Times New Roman" w:hAnsi="Times New Roman"/>
          <w:sz w:val="24"/>
          <w:szCs w:val="24"/>
        </w:rPr>
        <w:t>-</w:t>
      </w:r>
      <w:r w:rsidRPr="00753E40">
        <w:rPr>
          <w:rFonts w:ascii="Times New Roman" w:hAnsi="Times New Roman"/>
          <w:sz w:val="24"/>
          <w:szCs w:val="24"/>
        </w:rPr>
        <w:t xml:space="preserve"> </w:t>
      </w:r>
      <w:r w:rsidR="002908B1">
        <w:rPr>
          <w:rFonts w:ascii="Times New Roman" w:hAnsi="Times New Roman"/>
          <w:sz w:val="24"/>
          <w:szCs w:val="24"/>
        </w:rPr>
        <w:t>в</w:t>
      </w:r>
      <w:r w:rsidRPr="00753E40">
        <w:rPr>
          <w:rFonts w:ascii="Times New Roman" w:hAnsi="Times New Roman"/>
          <w:sz w:val="24"/>
          <w:szCs w:val="24"/>
        </w:rPr>
        <w:t xml:space="preserve"> квартале 2020 году годовая инфляция может уйти ниже 2,5%, а по итогам 2020 года – 3,0%-3,1%.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Совет директоров Банка России 13 декабря 2019 года принял решение снизить ключевую ставку на 25 базисных пунктов – с  6,5% до 6,25% годовых, оставив  прогноз по инфляции на 2020 год -  3,5%-4%.</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Но, очевидно, что данные прогнозы могут измениться в результате экономического влияния корон</w:t>
      </w:r>
      <w:r w:rsidR="00DE0828">
        <w:rPr>
          <w:rFonts w:ascii="Times New Roman" w:hAnsi="Times New Roman"/>
          <w:sz w:val="24"/>
          <w:szCs w:val="24"/>
        </w:rPr>
        <w:t>а</w:t>
      </w:r>
      <w:r w:rsidRPr="00753E40">
        <w:rPr>
          <w:rFonts w:ascii="Times New Roman" w:hAnsi="Times New Roman"/>
          <w:sz w:val="24"/>
          <w:szCs w:val="24"/>
        </w:rPr>
        <w:t xml:space="preserve">вируса и волатильности на глобальных финансовых и сырьевых рынках.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По итогам 2019 года основные показатели деятельности банков выросли с исключением влияния валютной переоценки. Однако из-за ужесточения регулирования кредитования Банком России выдачи розничных кредитов и из-за проблем российской экономики темпы роста ряда важных показателей в сравнении с аналогичным периодом прошлого года замедлились.</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Согласно данным Банка России, за 2019 год активы банков выросли на 5,2% (за 2018 год – 6,9%). Объем кредитов физлицам вырос на 18,6%, объем кредитов предприятиям – на 4,5% (2018 год - 22,8% и 5,8% соответственно).</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Прибыль банковского сектора за 2019 год составила 2 трлн. руб., что на 51% больше аналогичного показателя прошлого года. Однако увеличение финансового результата по </w:t>
      </w:r>
      <w:r w:rsidRPr="00753E40">
        <w:rPr>
          <w:rFonts w:ascii="Times New Roman" w:hAnsi="Times New Roman"/>
          <w:sz w:val="24"/>
          <w:szCs w:val="24"/>
        </w:rPr>
        <w:lastRenderedPageBreak/>
        <w:t xml:space="preserve">сравнению с предыдущим годом по оценкам Банка России в значительной мере носит технический характер как следствие применения банками корректировок в соответствии с МСФО-9.  Без учета МСФО-9 и за вычетом прибыли банков, находящихся на санации под управлением Фонда консолидации банковского сектора, прибыль банковской системы составила 1,3 трлн. руб., что на 11% ниже, чем в 2018 году.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Прибыль в размере 2196 млрд. рублей имеют 373 кредитных организаци</w:t>
      </w:r>
      <w:r w:rsidR="007777C7">
        <w:rPr>
          <w:rFonts w:ascii="Times New Roman" w:hAnsi="Times New Roman"/>
          <w:sz w:val="24"/>
          <w:szCs w:val="24"/>
        </w:rPr>
        <w:t>и</w:t>
      </w:r>
      <w:r w:rsidRPr="00753E40">
        <w:rPr>
          <w:rFonts w:ascii="Times New Roman" w:hAnsi="Times New Roman"/>
          <w:sz w:val="24"/>
          <w:szCs w:val="24"/>
        </w:rPr>
        <w:t>, а убыток в размере 160 млрд. рублей – 69 кредитных организаций, т.е. 16% банков по-прежнему работает с убытком.</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Объем вкладов населения возрос за 2019 год на 10,1%, что больше аналогичного периода прошлого года (6,5%). За 2019 год доля вкладов физлиц в инвалюте снизилась с 21,5% до 19,6%. Этому способствовали как укрепление курса рубля, так и резкое снижение процентных ставок по валютным вкладам. Одно из основных  событий отчетного года   – достижение ставок по банковским вкладам исторически минимальных значений.</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Совокупный объем депозитов и средств организаций на счетах за 2019 год возрос на 4,4% (2018 - 6%).</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Динамика корпоративного кредитования в 2019 году  составила 4,5%</w:t>
      </w:r>
      <w:r w:rsidR="00885FB1">
        <w:rPr>
          <w:rFonts w:ascii="Times New Roman" w:hAnsi="Times New Roman"/>
          <w:sz w:val="24"/>
          <w:szCs w:val="24"/>
        </w:rPr>
        <w:t>,</w:t>
      </w:r>
      <w:r w:rsidRPr="00753E40">
        <w:rPr>
          <w:rFonts w:ascii="Times New Roman" w:hAnsi="Times New Roman"/>
          <w:sz w:val="24"/>
          <w:szCs w:val="24"/>
        </w:rPr>
        <w:t xml:space="preserve"> несколько замедлившись по сравнению с 2018 годом (5,8%). Это вызвано слабым спросом со стороны качественных заемщиков на кредиты и острожным подходом к новым инвестиционным проектам.</w:t>
      </w:r>
    </w:p>
    <w:p w:rsidR="0026573F"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Объем портфелей кредитов физическим лицам рос высокими темпами - 18,6%, которые, однако, были ниже темпов аналогичного периода прошлого года (22,8%).</w:t>
      </w:r>
    </w:p>
    <w:p w:rsidR="004C688A"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w:t>
      </w:r>
      <w:r w:rsidR="0026573F">
        <w:rPr>
          <w:rFonts w:ascii="Times New Roman" w:hAnsi="Times New Roman"/>
          <w:sz w:val="24"/>
          <w:szCs w:val="24"/>
        </w:rPr>
        <w:t xml:space="preserve">  </w:t>
      </w:r>
      <w:r w:rsidRPr="00753E40">
        <w:rPr>
          <w:rFonts w:ascii="Times New Roman" w:hAnsi="Times New Roman"/>
          <w:sz w:val="24"/>
          <w:szCs w:val="24"/>
        </w:rPr>
        <w:t>Темп прироста портфеля необеспеченных потребительских ссуд за 2019 года был ниже, чем за предыдущий год. Сдерживающее влияние на темпы роста портфеля потреб</w:t>
      </w:r>
      <w:r w:rsidR="00885FB1">
        <w:rPr>
          <w:rFonts w:ascii="Times New Roman" w:hAnsi="Times New Roman"/>
          <w:sz w:val="24"/>
          <w:szCs w:val="24"/>
        </w:rPr>
        <w:t xml:space="preserve">ительских </w:t>
      </w:r>
      <w:r w:rsidRPr="00753E40">
        <w:rPr>
          <w:rFonts w:ascii="Times New Roman" w:hAnsi="Times New Roman"/>
          <w:sz w:val="24"/>
          <w:szCs w:val="24"/>
        </w:rPr>
        <w:t>кредитов оказали введение Банком России с 1 апреля 2019 года надбавок по резервированию кредитов с высокими процентными ставками, а с 1 октября 2019 года – введение обязательного расчета показателей долговой нагрузки заемщика и полной стоимости кредита.</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Влияние на формирование показателей по банковскому сектору оказал и продолжающийся отзыв банковских лицензий. За 2019 год число действующих кредитных организаций сократилось на 42 до 442, в том числе от</w:t>
      </w:r>
      <w:r w:rsidR="007777C7">
        <w:rPr>
          <w:rFonts w:ascii="Times New Roman" w:hAnsi="Times New Roman"/>
          <w:sz w:val="24"/>
          <w:szCs w:val="24"/>
        </w:rPr>
        <w:t>о</w:t>
      </w:r>
      <w:r w:rsidRPr="00753E40">
        <w:rPr>
          <w:rFonts w:ascii="Times New Roman" w:hAnsi="Times New Roman"/>
          <w:sz w:val="24"/>
          <w:szCs w:val="24"/>
        </w:rPr>
        <w:t xml:space="preserve">званы лицензии у  31 кредитной организации, 12 -  были присоединены  к  более крупным. </w:t>
      </w:r>
    </w:p>
    <w:p w:rsidR="008400DD" w:rsidRPr="00753E40" w:rsidRDefault="008400DD" w:rsidP="008400DD">
      <w:pPr>
        <w:spacing w:line="240" w:lineRule="auto"/>
        <w:jc w:val="both"/>
        <w:rPr>
          <w:rFonts w:ascii="Times New Roman" w:hAnsi="Times New Roman"/>
          <w:b/>
          <w:szCs w:val="28"/>
        </w:rPr>
      </w:pPr>
      <w:r w:rsidRPr="00753E40">
        <w:rPr>
          <w:rFonts w:ascii="Times New Roman" w:hAnsi="Times New Roman"/>
          <w:sz w:val="24"/>
          <w:szCs w:val="24"/>
        </w:rPr>
        <w:t xml:space="preserve">           В  2019 году Банк России пять раз снижал ключевую ставку, доведя ее до 6,25% годовых.</w:t>
      </w:r>
      <w:r w:rsidRPr="00753E40">
        <w:rPr>
          <w:rFonts w:ascii="Times New Roman" w:hAnsi="Times New Roman"/>
          <w:b/>
          <w:szCs w:val="28"/>
        </w:rPr>
        <w:t xml:space="preserve">   </w:t>
      </w:r>
    </w:p>
    <w:p w:rsidR="008400DD" w:rsidRPr="00753E40" w:rsidRDefault="00FD224E" w:rsidP="008400DD">
      <w:pPr>
        <w:spacing w:line="240" w:lineRule="auto"/>
        <w:jc w:val="center"/>
        <w:rPr>
          <w:rFonts w:ascii="Times New Roman" w:hAnsi="Times New Roman"/>
          <w:b/>
          <w:sz w:val="24"/>
          <w:szCs w:val="24"/>
        </w:rPr>
      </w:pPr>
      <w:r w:rsidRPr="00753E40">
        <w:rPr>
          <w:rFonts w:ascii="Times New Roman" w:hAnsi="Times New Roman"/>
          <w:b/>
          <w:sz w:val="24"/>
          <w:szCs w:val="24"/>
        </w:rPr>
        <w:t>1.2.</w:t>
      </w:r>
      <w:r w:rsidR="008400DD" w:rsidRPr="00753E40">
        <w:rPr>
          <w:rFonts w:ascii="Times New Roman" w:hAnsi="Times New Roman"/>
          <w:b/>
          <w:sz w:val="24"/>
          <w:szCs w:val="24"/>
        </w:rPr>
        <w:t xml:space="preserve"> Основные показатели деятельности и факторы, повлиявшие в отчетном году  на  финансовые результаты Банка </w:t>
      </w:r>
    </w:p>
    <w:p w:rsidR="008400DD" w:rsidRPr="00753E40" w:rsidRDefault="008400DD" w:rsidP="008400DD">
      <w:pPr>
        <w:pStyle w:val="10"/>
        <w:spacing w:line="240" w:lineRule="auto"/>
        <w:jc w:val="both"/>
        <w:rPr>
          <w:rFonts w:ascii="Times New Roman" w:hAnsi="Times New Roman"/>
          <w:sz w:val="24"/>
          <w:szCs w:val="24"/>
        </w:rPr>
      </w:pPr>
      <w:r w:rsidRPr="00753E40">
        <w:rPr>
          <w:rFonts w:ascii="Times New Roman" w:hAnsi="Times New Roman"/>
          <w:b w:val="0"/>
          <w:szCs w:val="28"/>
        </w:rPr>
        <w:t xml:space="preserve">       </w:t>
      </w:r>
    </w:p>
    <w:p w:rsidR="008400DD" w:rsidRPr="00753E40" w:rsidRDefault="008400DD" w:rsidP="008400DD">
      <w:pPr>
        <w:spacing w:line="240" w:lineRule="auto"/>
        <w:ind w:firstLine="360"/>
        <w:jc w:val="both"/>
        <w:rPr>
          <w:rFonts w:ascii="Times New Roman" w:hAnsi="Times New Roman"/>
          <w:sz w:val="24"/>
          <w:szCs w:val="24"/>
        </w:rPr>
      </w:pPr>
      <w:r w:rsidRPr="00753E40">
        <w:t xml:space="preserve">        </w:t>
      </w:r>
      <w:r w:rsidRPr="00753E40">
        <w:rPr>
          <w:rFonts w:ascii="Times New Roman" w:hAnsi="Times New Roman"/>
          <w:sz w:val="24"/>
          <w:szCs w:val="24"/>
        </w:rPr>
        <w:t>В отчетном году</w:t>
      </w:r>
      <w:r w:rsidRPr="00753E40">
        <w:t xml:space="preserve">    </w:t>
      </w:r>
      <w:r w:rsidRPr="00753E40">
        <w:rPr>
          <w:rFonts w:ascii="Times New Roman" w:hAnsi="Times New Roman"/>
          <w:sz w:val="24"/>
          <w:szCs w:val="24"/>
        </w:rPr>
        <w:t xml:space="preserve">Банк продолжал работать со всеми клиентскими сегментами, в том числе с предприятиями  обрабатывающих отраслей, предприятиями по  производству  и  распределению электроэнергии, газа и воды,  сельского хозяйства, строительной отрасли, оптовой и розничной торговли и прочих видов деятельности.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Общая величина активов Банка за отчетный год  увеличилась почти на 10% (266,7 млн.руб.) и составила на 1.01.2020  -  2 990,7 млн.руб. (Данные приведены по бухгалтерскому балансу (публикуемая форма) (форма 0409806)).</w:t>
      </w:r>
    </w:p>
    <w:p w:rsidR="008400DD" w:rsidRPr="00753E40" w:rsidRDefault="008400DD" w:rsidP="008400DD">
      <w:pPr>
        <w:pStyle w:val="a8"/>
        <w:spacing w:after="120" w:line="240" w:lineRule="auto"/>
        <w:ind w:left="0"/>
        <w:jc w:val="both"/>
        <w:rPr>
          <w:rFonts w:ascii="Times New Roman" w:hAnsi="Times New Roman"/>
          <w:sz w:val="24"/>
          <w:szCs w:val="24"/>
        </w:rPr>
      </w:pPr>
      <w:r w:rsidRPr="00753E40">
        <w:rPr>
          <w:rFonts w:ascii="Times New Roman" w:hAnsi="Times New Roman"/>
          <w:sz w:val="24"/>
          <w:szCs w:val="24"/>
        </w:rPr>
        <w:lastRenderedPageBreak/>
        <w:t xml:space="preserve">           Чистая ссудная задолженность выросла на 10,4%  (228 тыс.руб.) до 2 414,6 млн.руб.</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Структура  ресурсной базы в отчетном году  не изменялась и  продолжала формироваться  в основном за счет остатков средств юридических лиц на расчетных счетах и  депозитов  физических лиц.</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Средства юридических лиц и предпринимателей  по состоянию на 1 января 2020 года  выросли на 23,1%  или 147,2 млн.руб. (2019 – 784,8 млн.руб., 2018 – 637,6 млн.руб.).</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Вклады физических лиц  выросли  на 6,4%  или 97,8 млн.руб.  составили на конец отчетного года 1 616 млн.руб. (2018 – 1518,2 млн.руб.). </w:t>
      </w:r>
    </w:p>
    <w:p w:rsidR="008400DD" w:rsidRPr="00753E40" w:rsidRDefault="008400DD" w:rsidP="008400DD">
      <w:pPr>
        <w:spacing w:line="240" w:lineRule="auto"/>
        <w:jc w:val="both"/>
        <w:rPr>
          <w:rFonts w:ascii="Times New Roman" w:hAnsi="Times New Roman"/>
          <w:sz w:val="24"/>
          <w:szCs w:val="24"/>
        </w:rPr>
      </w:pPr>
      <w:r w:rsidRPr="00753E40">
        <w:t xml:space="preserve">               </w:t>
      </w:r>
      <w:r w:rsidRPr="00753E40">
        <w:rPr>
          <w:rFonts w:ascii="Times New Roman" w:hAnsi="Times New Roman"/>
          <w:sz w:val="24"/>
          <w:szCs w:val="24"/>
        </w:rPr>
        <w:t xml:space="preserve"> Собственные средства (капитал) Банка (по форме 0409123) увеличились за отчетный период на 2,5% (12,7 млн.руб.) и составили 516,3 млн.руб. С учетом событий после отчетной даты капитал составил  (по форме 0409808 «Отчет об уровне достаточности капитала для покрытия рисков, величине резервов на возможные потери по ссудам и иным активам (публикуемая форма)) - 514,3 млн.руб. Рост против прошлого года – 2,2% (капитал на 01.01.2019 – 503,4 млн..руб.).   Увеличение собственных средств  произошло за счет прибыли.  </w:t>
      </w:r>
    </w:p>
    <w:p w:rsidR="008400DD" w:rsidRPr="00753E40" w:rsidRDefault="008400DD" w:rsidP="008400DD">
      <w:pPr>
        <w:pStyle w:val="a8"/>
        <w:spacing w:after="120" w:line="240" w:lineRule="auto"/>
        <w:ind w:left="0"/>
        <w:jc w:val="both"/>
        <w:rPr>
          <w:rFonts w:ascii="Times New Roman" w:hAnsi="Times New Roman"/>
          <w:sz w:val="24"/>
          <w:szCs w:val="24"/>
        </w:rPr>
      </w:pPr>
      <w:r w:rsidRPr="00753E40">
        <w:rPr>
          <w:rFonts w:ascii="Times New Roman" w:hAnsi="Times New Roman"/>
          <w:sz w:val="24"/>
          <w:szCs w:val="24"/>
        </w:rPr>
        <w:t xml:space="preserve">           По итогам 2019 года Банком получена прибыль с учетом  СПОД 28,6 млн.руб., что выше уровня прошлого года на 29,4%.  (Данные приведены по отчету о финансовых результатах (форма 0409807)). На такой рост повлияло применение банком корректировок в соответствии с МСФО-9. Без учета МСФО-9 (по РСПБУ) прибыль составила 22,5 млн. руб., что незначительно выше (1,8%), чем в 2018 году (22,1 млн.руб.). </w:t>
      </w:r>
    </w:p>
    <w:p w:rsidR="008400DD" w:rsidRPr="00753E40" w:rsidRDefault="008400DD" w:rsidP="008400DD">
      <w:pPr>
        <w:pStyle w:val="a8"/>
        <w:spacing w:after="120" w:line="240" w:lineRule="auto"/>
        <w:ind w:left="0"/>
        <w:jc w:val="both"/>
        <w:rPr>
          <w:rFonts w:ascii="Times New Roman" w:hAnsi="Times New Roman"/>
          <w:sz w:val="24"/>
          <w:szCs w:val="24"/>
        </w:rPr>
      </w:pPr>
    </w:p>
    <w:p w:rsidR="008400DD" w:rsidRPr="00753E40" w:rsidRDefault="008400DD" w:rsidP="008400DD">
      <w:pPr>
        <w:pStyle w:val="a8"/>
        <w:spacing w:after="120" w:line="240" w:lineRule="auto"/>
        <w:ind w:left="0"/>
        <w:jc w:val="both"/>
        <w:rPr>
          <w:rFonts w:ascii="Times New Roman" w:hAnsi="Times New Roman"/>
          <w:sz w:val="24"/>
          <w:szCs w:val="24"/>
          <w:u w:val="single"/>
        </w:rPr>
      </w:pPr>
      <w:r w:rsidRPr="00753E40">
        <w:rPr>
          <w:rFonts w:ascii="Times New Roman" w:hAnsi="Times New Roman"/>
          <w:sz w:val="24"/>
          <w:szCs w:val="24"/>
        </w:rPr>
        <w:t xml:space="preserve">            Основными операциями, оказавшими наибольшее влияние на  финансовый результат  Банка  в 2019г., оставались кредитование реального сектора экономики и населения.</w:t>
      </w:r>
    </w:p>
    <w:p w:rsidR="008400DD" w:rsidRPr="00753E40" w:rsidRDefault="008400DD" w:rsidP="008400DD">
      <w:pPr>
        <w:pStyle w:val="a8"/>
        <w:spacing w:after="120" w:line="240" w:lineRule="auto"/>
        <w:ind w:left="0"/>
        <w:contextualSpacing w:val="0"/>
        <w:jc w:val="both"/>
        <w:rPr>
          <w:rFonts w:ascii="Times New Roman" w:hAnsi="Times New Roman"/>
          <w:sz w:val="24"/>
          <w:szCs w:val="24"/>
        </w:rPr>
      </w:pPr>
      <w:r w:rsidRPr="00753E40">
        <w:rPr>
          <w:rFonts w:ascii="Times New Roman" w:hAnsi="Times New Roman"/>
          <w:sz w:val="24"/>
          <w:szCs w:val="24"/>
        </w:rPr>
        <w:t xml:space="preserve">            Имеющийся в отчетном году избыток ликвидности Банк, в целях сохранения доходности и минимизации рисков, размещал  в значительных объемах в депозиты Банка России.         </w:t>
      </w:r>
    </w:p>
    <w:p w:rsidR="008400DD" w:rsidRPr="00753E40" w:rsidRDefault="008400DD" w:rsidP="008400DD">
      <w:pPr>
        <w:pStyle w:val="a8"/>
        <w:spacing w:after="120" w:line="240" w:lineRule="auto"/>
        <w:ind w:left="0"/>
        <w:contextualSpacing w:val="0"/>
        <w:jc w:val="both"/>
        <w:rPr>
          <w:rFonts w:ascii="Times New Roman" w:hAnsi="Times New Roman"/>
          <w:sz w:val="24"/>
          <w:szCs w:val="24"/>
        </w:rPr>
      </w:pPr>
      <w:r w:rsidRPr="00753E40">
        <w:rPr>
          <w:rFonts w:ascii="Times New Roman" w:hAnsi="Times New Roman"/>
          <w:sz w:val="24"/>
          <w:szCs w:val="24"/>
        </w:rPr>
        <w:t xml:space="preserve">           За отчетный  год в депозиты  Банка России размещено почти 70,2 млрд..руб., что на 19,2% больше, чем в 2018 году (2018 – 58,9 млрд.руб.)</w:t>
      </w:r>
    </w:p>
    <w:p w:rsidR="008400DD" w:rsidRPr="00753E40" w:rsidRDefault="008400DD" w:rsidP="008400DD">
      <w:pPr>
        <w:spacing w:line="240" w:lineRule="auto"/>
        <w:ind w:firstLine="360"/>
        <w:jc w:val="both"/>
        <w:rPr>
          <w:rFonts w:ascii="Times New Roman" w:hAnsi="Times New Roman"/>
          <w:sz w:val="24"/>
          <w:szCs w:val="24"/>
        </w:rPr>
      </w:pPr>
      <w:r w:rsidRPr="00753E40">
        <w:t xml:space="preserve">        </w:t>
      </w:r>
      <w:r w:rsidRPr="00753E40">
        <w:rPr>
          <w:rFonts w:ascii="Times New Roman" w:hAnsi="Times New Roman"/>
          <w:sz w:val="24"/>
          <w:szCs w:val="24"/>
        </w:rPr>
        <w:t>О</w:t>
      </w:r>
      <w:r w:rsidR="00885FB1">
        <w:rPr>
          <w:rFonts w:ascii="Times New Roman" w:hAnsi="Times New Roman"/>
          <w:sz w:val="24"/>
          <w:szCs w:val="24"/>
        </w:rPr>
        <w:t>статок</w:t>
      </w:r>
      <w:r w:rsidRPr="00753E40">
        <w:rPr>
          <w:rFonts w:ascii="Times New Roman" w:hAnsi="Times New Roman"/>
          <w:sz w:val="24"/>
          <w:szCs w:val="24"/>
        </w:rPr>
        <w:t xml:space="preserve"> депозитов, размещенных в Банке России по состоянию на 01.01.2020  составил 1350 млн.руб., что в 2,4 раза больше показателя прошлого года (01.01.2019 -570 млн.руб.) </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b/>
          <w:sz w:val="24"/>
          <w:szCs w:val="24"/>
        </w:rPr>
        <w:t xml:space="preserve">       </w:t>
      </w:r>
      <w:r w:rsidRPr="00753E40">
        <w:rPr>
          <w:rFonts w:ascii="Times New Roman" w:hAnsi="Times New Roman"/>
          <w:sz w:val="24"/>
          <w:szCs w:val="24"/>
        </w:rPr>
        <w:t xml:space="preserve">     С целью минимизации кредитного риска Банк продолжает придерживаться  консервативной политики при оценке потенциальных заемщиков. Удельный вес просроченной ссудной задолженности в общем объеме задолженности 01.01.2020 составил 5%, что несколько выше соответствующего показателя 2018 года (3,6%).  Такое увеличение объясняется снижением ссудной задолженности. В суммовом выражении данный показатель несколько сократился  на 1,6% (2019 – 63 млн.руб., 2018 – 64 млн.руб.).</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Процентные доходы, полученные от ссуд, предоставленных клиентам, не являющимися кредитными организациями составили 183,7 млн.руб. Это на 2,3% выше прошлого года. По депозитам, размещенным в Банке России, доходы снизились на 10 млн. руб. или 17,5%. Такое снижение связано со снижением  ключевой ставки.</w:t>
      </w:r>
    </w:p>
    <w:p w:rsidR="008400DD" w:rsidRPr="00753E40" w:rsidRDefault="008400DD" w:rsidP="008400DD">
      <w:pPr>
        <w:pStyle w:val="a8"/>
        <w:spacing w:after="0" w:line="240" w:lineRule="auto"/>
        <w:ind w:left="0" w:right="-7" w:firstLine="440"/>
        <w:contextualSpacing w:val="0"/>
        <w:jc w:val="both"/>
        <w:rPr>
          <w:rFonts w:ascii="Times New Roman" w:hAnsi="Times New Roman"/>
          <w:sz w:val="24"/>
          <w:szCs w:val="24"/>
        </w:rPr>
      </w:pPr>
      <w:r w:rsidRPr="00753E40">
        <w:rPr>
          <w:rFonts w:ascii="Times New Roman" w:hAnsi="Times New Roman"/>
          <w:sz w:val="24"/>
          <w:szCs w:val="24"/>
        </w:rPr>
        <w:t xml:space="preserve">    Расходы по выплате процентов  по привлеченным средствам клиентов  (некредитных организаций) за отчетный год сократились на 12,3% (12,4 млн.руб.) и составили 88,5 млн.руб. (Данные приведены по отчету о финансовых результатах (форма 0409807)).</w:t>
      </w:r>
    </w:p>
    <w:p w:rsidR="008400DD" w:rsidRPr="00753E40" w:rsidRDefault="008400DD" w:rsidP="008400DD">
      <w:pPr>
        <w:spacing w:line="240" w:lineRule="auto"/>
        <w:jc w:val="both"/>
        <w:rPr>
          <w:rFonts w:ascii="Times New Roman" w:hAnsi="Times New Roman"/>
          <w:sz w:val="24"/>
          <w:szCs w:val="24"/>
        </w:rPr>
      </w:pPr>
      <w:r w:rsidRPr="00753E40">
        <w:rPr>
          <w:rFonts w:ascii="Times New Roman" w:hAnsi="Times New Roman"/>
          <w:sz w:val="24"/>
          <w:szCs w:val="24"/>
        </w:rPr>
        <w:t xml:space="preserve">           Снижение процентных расходов происходило в результате планового снижения процентных ставок  по вкладам физических лиц  в связи со снижением ключевой ставки.</w:t>
      </w:r>
    </w:p>
    <w:p w:rsidR="008400DD" w:rsidRPr="00753E40" w:rsidRDefault="008400DD" w:rsidP="008400DD">
      <w:pPr>
        <w:pStyle w:val="a8"/>
        <w:spacing w:after="0" w:line="240" w:lineRule="auto"/>
        <w:ind w:left="0" w:right="-7" w:firstLine="770"/>
        <w:contextualSpacing w:val="0"/>
        <w:jc w:val="both"/>
        <w:rPr>
          <w:rFonts w:ascii="Times New Roman" w:hAnsi="Times New Roman"/>
          <w:sz w:val="24"/>
          <w:szCs w:val="24"/>
        </w:rPr>
      </w:pPr>
      <w:r w:rsidRPr="00753E40">
        <w:rPr>
          <w:rFonts w:ascii="Times New Roman" w:hAnsi="Times New Roman"/>
          <w:b/>
          <w:sz w:val="24"/>
          <w:szCs w:val="24"/>
        </w:rPr>
        <w:lastRenderedPageBreak/>
        <w:t xml:space="preserve">             </w:t>
      </w:r>
    </w:p>
    <w:p w:rsidR="004D3F8D" w:rsidRPr="00753E40" w:rsidRDefault="00415C06" w:rsidP="00A4244B">
      <w:pPr>
        <w:jc w:val="both"/>
        <w:rPr>
          <w:rFonts w:ascii="Times New Roman" w:hAnsi="Times New Roman"/>
          <w:b/>
          <w:sz w:val="24"/>
          <w:szCs w:val="24"/>
        </w:rPr>
      </w:pPr>
      <w:r w:rsidRPr="00753E40">
        <w:rPr>
          <w:rFonts w:ascii="Times New Roman" w:hAnsi="Times New Roman"/>
          <w:b/>
          <w:sz w:val="28"/>
        </w:rPr>
        <w:t xml:space="preserve">   </w:t>
      </w:r>
      <w:r w:rsidR="004D3F8D" w:rsidRPr="00753E40">
        <w:rPr>
          <w:rFonts w:ascii="Times New Roman" w:hAnsi="Times New Roman"/>
          <w:b/>
          <w:sz w:val="24"/>
          <w:szCs w:val="24"/>
        </w:rPr>
        <w:t>1.3. Информация о распределении чистой прибыли</w:t>
      </w:r>
    </w:p>
    <w:p w:rsidR="00390666" w:rsidRPr="00753E40" w:rsidRDefault="00390666" w:rsidP="00390666">
      <w:pPr>
        <w:spacing w:after="120" w:line="240" w:lineRule="auto"/>
        <w:jc w:val="both"/>
        <w:rPr>
          <w:rFonts w:ascii="Times New Roman" w:eastAsia="Times New Roman" w:hAnsi="Times New Roman"/>
          <w:sz w:val="24"/>
          <w:szCs w:val="24"/>
          <w:lang w:eastAsia="ru-RU"/>
        </w:rPr>
      </w:pPr>
      <w:r w:rsidRPr="00753E40">
        <w:rPr>
          <w:rFonts w:ascii="Times New Roman" w:eastAsia="Times New Roman" w:hAnsi="Times New Roman"/>
          <w:sz w:val="24"/>
          <w:szCs w:val="24"/>
          <w:lang w:eastAsia="ru-RU"/>
        </w:rPr>
        <w:t xml:space="preserve">        Решение о распределении чистой прибыли по результатам 2019 года будет принято после утверждения годовой бухгалтерской отчётности банка годовым общим собранием акционеров.</w:t>
      </w:r>
    </w:p>
    <w:p w:rsidR="00A55187" w:rsidRPr="007937AB" w:rsidRDefault="00A55187" w:rsidP="006B6386">
      <w:pPr>
        <w:pStyle w:val="a8"/>
        <w:numPr>
          <w:ilvl w:val="0"/>
          <w:numId w:val="2"/>
        </w:numPr>
        <w:spacing w:after="0" w:line="240" w:lineRule="auto"/>
        <w:ind w:left="0" w:right="-7" w:firstLine="440"/>
        <w:jc w:val="center"/>
        <w:rPr>
          <w:rFonts w:ascii="Times New Roman" w:hAnsi="Times New Roman"/>
          <w:b/>
          <w:sz w:val="24"/>
          <w:szCs w:val="24"/>
        </w:rPr>
      </w:pPr>
      <w:r w:rsidRPr="007937AB">
        <w:rPr>
          <w:rFonts w:ascii="Times New Roman" w:hAnsi="Times New Roman"/>
          <w:b/>
          <w:sz w:val="24"/>
          <w:szCs w:val="24"/>
        </w:rPr>
        <w:t xml:space="preserve">Краткий обзор основ подготовки </w:t>
      </w:r>
      <w:r w:rsidR="00FD224E" w:rsidRPr="007937AB">
        <w:rPr>
          <w:rFonts w:ascii="Times New Roman" w:hAnsi="Times New Roman"/>
          <w:b/>
          <w:sz w:val="24"/>
          <w:szCs w:val="24"/>
        </w:rPr>
        <w:t>годовой</w:t>
      </w:r>
      <w:r w:rsidRPr="007937AB">
        <w:rPr>
          <w:rFonts w:ascii="Times New Roman" w:hAnsi="Times New Roman"/>
          <w:b/>
          <w:sz w:val="24"/>
          <w:szCs w:val="24"/>
        </w:rPr>
        <w:t xml:space="preserve"> отчетности и основных положений учетной политики Банка</w:t>
      </w:r>
    </w:p>
    <w:p w:rsidR="001C7C79" w:rsidRPr="007937AB" w:rsidRDefault="001C7C79" w:rsidP="00A55187">
      <w:pPr>
        <w:pStyle w:val="a8"/>
        <w:spacing w:after="0" w:line="240" w:lineRule="auto"/>
        <w:ind w:left="0" w:right="-7" w:firstLine="440"/>
        <w:jc w:val="both"/>
        <w:rPr>
          <w:rFonts w:ascii="Times New Roman" w:hAnsi="Times New Roman"/>
          <w:sz w:val="24"/>
          <w:szCs w:val="24"/>
        </w:rPr>
      </w:pPr>
    </w:p>
    <w:p w:rsidR="00A55187" w:rsidRPr="007937AB" w:rsidRDefault="00A55187" w:rsidP="006B6386">
      <w:pPr>
        <w:pStyle w:val="a8"/>
        <w:widowControl w:val="0"/>
        <w:numPr>
          <w:ilvl w:val="1"/>
          <w:numId w:val="4"/>
        </w:numPr>
        <w:suppressAutoHyphens/>
        <w:autoSpaceDN w:val="0"/>
        <w:spacing w:after="0" w:line="240" w:lineRule="auto"/>
        <w:ind w:right="-7" w:firstLine="426"/>
        <w:textAlignment w:val="baseline"/>
        <w:rPr>
          <w:b/>
          <w:bCs/>
        </w:rPr>
      </w:pPr>
      <w:r w:rsidRPr="007937AB">
        <w:rPr>
          <w:rFonts w:ascii="Times New Roman" w:hAnsi="Times New Roman"/>
          <w:b/>
          <w:bCs/>
          <w:sz w:val="24"/>
          <w:szCs w:val="24"/>
        </w:rPr>
        <w:t xml:space="preserve"> Принципы, методы оценки и учета существенных операций и событий</w:t>
      </w:r>
    </w:p>
    <w:p w:rsidR="00A55187" w:rsidRPr="007937AB" w:rsidRDefault="00A55187" w:rsidP="00A55187">
      <w:pPr>
        <w:pStyle w:val="a8"/>
        <w:ind w:left="0" w:right="-7" w:firstLine="440"/>
        <w:jc w:val="center"/>
        <w:rPr>
          <w:rFonts w:ascii="Times New Roman" w:hAnsi="Times New Roman"/>
          <w:bCs/>
          <w:sz w:val="24"/>
          <w:szCs w:val="24"/>
        </w:rPr>
      </w:pPr>
    </w:p>
    <w:p w:rsidR="00012B2A" w:rsidRPr="007937AB" w:rsidRDefault="00012B2A" w:rsidP="001C7C79">
      <w:pPr>
        <w:pStyle w:val="a8"/>
        <w:spacing w:line="240" w:lineRule="auto"/>
        <w:ind w:left="0" w:right="-7" w:firstLine="440"/>
        <w:jc w:val="both"/>
        <w:rPr>
          <w:rFonts w:ascii="Times New Roman" w:hAnsi="Times New Roman"/>
          <w:bCs/>
          <w:sz w:val="24"/>
          <w:szCs w:val="24"/>
        </w:rPr>
      </w:pPr>
      <w:r w:rsidRPr="007937AB">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962CDA" w:rsidRDefault="00EF408F" w:rsidP="001C7C79">
      <w:pPr>
        <w:pStyle w:val="a8"/>
        <w:spacing w:line="240" w:lineRule="auto"/>
        <w:ind w:left="0" w:right="-7" w:firstLine="440"/>
        <w:jc w:val="both"/>
        <w:rPr>
          <w:rFonts w:ascii="Times New Roman" w:hAnsi="Times New Roman"/>
          <w:bCs/>
          <w:sz w:val="24"/>
          <w:szCs w:val="24"/>
        </w:rPr>
      </w:pPr>
      <w:r w:rsidRPr="007937AB">
        <w:rPr>
          <w:rFonts w:ascii="Times New Roman" w:hAnsi="Times New Roman"/>
          <w:bCs/>
          <w:sz w:val="24"/>
          <w:szCs w:val="24"/>
        </w:rPr>
        <w:t xml:space="preserve">Применительно к </w:t>
      </w:r>
      <w:r w:rsidRPr="00962CDA">
        <w:rPr>
          <w:rFonts w:ascii="Times New Roman" w:hAnsi="Times New Roman"/>
          <w:bCs/>
          <w:sz w:val="24"/>
          <w:szCs w:val="24"/>
        </w:rPr>
        <w:t>отражению операций за  201</w:t>
      </w:r>
      <w:r w:rsidR="007937AB" w:rsidRPr="00962CDA">
        <w:rPr>
          <w:rFonts w:ascii="Times New Roman" w:hAnsi="Times New Roman"/>
          <w:bCs/>
          <w:sz w:val="24"/>
          <w:szCs w:val="24"/>
        </w:rPr>
        <w:t>9</w:t>
      </w:r>
      <w:r w:rsidRPr="00962CDA">
        <w:rPr>
          <w:rFonts w:ascii="Times New Roman" w:hAnsi="Times New Roman"/>
          <w:bCs/>
          <w:sz w:val="24"/>
          <w:szCs w:val="24"/>
        </w:rPr>
        <w:t xml:space="preserve"> год Банком использовалась Учетная политика, утвержденная в 201</w:t>
      </w:r>
      <w:r w:rsidR="007937AB" w:rsidRPr="00962CDA">
        <w:rPr>
          <w:rFonts w:ascii="Times New Roman" w:hAnsi="Times New Roman"/>
          <w:bCs/>
          <w:sz w:val="24"/>
          <w:szCs w:val="24"/>
        </w:rPr>
        <w:t>8</w:t>
      </w:r>
      <w:r w:rsidRPr="00962CDA">
        <w:rPr>
          <w:rFonts w:ascii="Times New Roman" w:hAnsi="Times New Roman"/>
          <w:bCs/>
          <w:sz w:val="24"/>
          <w:szCs w:val="24"/>
        </w:rPr>
        <w:t xml:space="preserve"> году (с изменениями и дополнениями, внесенными в 201</w:t>
      </w:r>
      <w:r w:rsidR="007937AB" w:rsidRPr="00962CDA">
        <w:rPr>
          <w:rFonts w:ascii="Times New Roman" w:hAnsi="Times New Roman"/>
          <w:bCs/>
          <w:sz w:val="24"/>
          <w:szCs w:val="24"/>
        </w:rPr>
        <w:t>9</w:t>
      </w:r>
      <w:r w:rsidRPr="00962CDA">
        <w:rPr>
          <w:rFonts w:ascii="Times New Roman" w:hAnsi="Times New Roman"/>
          <w:bCs/>
          <w:sz w:val="24"/>
          <w:szCs w:val="24"/>
        </w:rPr>
        <w:t xml:space="preserve"> году).</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Настоящая бухгалтерская отчетность составлена в соответствии с российскими правилами бухгалтерского учета и скорректирована с целью приведения ее в соответствии с Международными стандартами финансовой отчетности.</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1 января 2019 – дата первого применения МСФО (</w:t>
      </w:r>
      <w:r w:rsidRPr="00962CDA">
        <w:rPr>
          <w:rFonts w:ascii="Times New Roman" w:hAnsi="Times New Roman"/>
          <w:bCs/>
          <w:sz w:val="24"/>
          <w:szCs w:val="24"/>
          <w:lang w:val="en-US"/>
        </w:rPr>
        <w:t>IFRS</w:t>
      </w:r>
      <w:r w:rsidRPr="00962CDA">
        <w:rPr>
          <w:rFonts w:ascii="Times New Roman" w:hAnsi="Times New Roman"/>
          <w:bCs/>
          <w:sz w:val="24"/>
          <w:szCs w:val="24"/>
        </w:rPr>
        <w:t>) 9 «Финансовые инструменты». Стандарт вводит новые требования для классификации и оценки финансовых инструментов, учета обесценения.</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Согласно  МСФО (</w:t>
      </w:r>
      <w:r w:rsidRPr="00962CDA">
        <w:rPr>
          <w:rFonts w:ascii="Times New Roman" w:hAnsi="Times New Roman"/>
          <w:bCs/>
          <w:sz w:val="24"/>
          <w:szCs w:val="24"/>
          <w:lang w:val="en-US"/>
        </w:rPr>
        <w:t>IFRS</w:t>
      </w:r>
      <w:r w:rsidRPr="00962CDA">
        <w:rPr>
          <w:rFonts w:ascii="Times New Roman" w:hAnsi="Times New Roman"/>
          <w:bCs/>
          <w:sz w:val="24"/>
          <w:szCs w:val="24"/>
        </w:rPr>
        <w:t>) 9, финансовые активы должны быть классифицированы по следующим категориям оценки: оцениваемые впоследствии по амортизированной стоимости, оцениваемые по справедливой стоимости через прибыли и убытки и оцениваемые по справедливой стоимости через прочий совокупный доход. Классификация зависит от бизнес-модели Банка по управлению финансовыми активам и предусмотренными договорами характеристик денежных потоков.</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В соответствии с МСФО (</w:t>
      </w:r>
      <w:r w:rsidRPr="00962CDA">
        <w:rPr>
          <w:rFonts w:ascii="Times New Roman" w:hAnsi="Times New Roman"/>
          <w:bCs/>
          <w:sz w:val="24"/>
          <w:szCs w:val="24"/>
          <w:lang w:val="en-US"/>
        </w:rPr>
        <w:t>IFRS</w:t>
      </w:r>
      <w:r w:rsidRPr="00962CDA">
        <w:rPr>
          <w:rFonts w:ascii="Times New Roman" w:hAnsi="Times New Roman"/>
          <w:bCs/>
          <w:sz w:val="24"/>
          <w:szCs w:val="24"/>
        </w:rPr>
        <w:t>) 9 финансовые активы классифицируются как оцениваемые по амортизированной стоимости, если выполняются оба следующих условия:  актив удерживается в рамках бизнес-модели, целью которой является удержание активов для получения предусмотренных договором денежных потоков, и условия договора обуславливают получение в указанные даты денежных потоков, являющихся исключительно платежами в счет основной суммы долга и процентов на непогашенную часть основной суммы долга.</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В соответствии с МСФО (</w:t>
      </w:r>
      <w:r w:rsidRPr="00962CDA">
        <w:rPr>
          <w:rFonts w:ascii="Times New Roman" w:hAnsi="Times New Roman"/>
          <w:bCs/>
          <w:sz w:val="24"/>
          <w:szCs w:val="24"/>
          <w:lang w:val="en-US"/>
        </w:rPr>
        <w:t>IFRS</w:t>
      </w:r>
      <w:r w:rsidRPr="00962CDA">
        <w:rPr>
          <w:rFonts w:ascii="Times New Roman" w:hAnsi="Times New Roman"/>
          <w:bCs/>
          <w:sz w:val="24"/>
          <w:szCs w:val="24"/>
        </w:rPr>
        <w:t>) 9 финансовые обязательства Банка оцениваются по амортизированной стоимости.</w:t>
      </w:r>
    </w:p>
    <w:p w:rsidR="00DC1631" w:rsidRPr="00962CDA" w:rsidRDefault="00DC1631" w:rsidP="00DC1631">
      <w:pPr>
        <w:pStyle w:val="a8"/>
        <w:spacing w:line="240" w:lineRule="auto"/>
        <w:ind w:left="0" w:right="-7" w:firstLine="440"/>
        <w:jc w:val="both"/>
        <w:rPr>
          <w:rFonts w:ascii="Times New Roman" w:hAnsi="Times New Roman"/>
          <w:bCs/>
          <w:sz w:val="24"/>
          <w:szCs w:val="24"/>
        </w:rPr>
      </w:pPr>
      <w:r w:rsidRPr="00962CDA">
        <w:rPr>
          <w:rFonts w:ascii="Times New Roman" w:hAnsi="Times New Roman"/>
          <w:bCs/>
          <w:sz w:val="24"/>
          <w:szCs w:val="24"/>
        </w:rPr>
        <w:t>В соответствии с Учетной политикой Банка одним из основополагающих принципов бухгалтерского учета остается принцип «непрерывность деятельности», предполагающий, что Банк будет продолжать свою деятельность в обозримом будущем.</w:t>
      </w:r>
    </w:p>
    <w:p w:rsidR="00DC1631" w:rsidRPr="00962CDA" w:rsidRDefault="00DC1631" w:rsidP="001C7C79">
      <w:pPr>
        <w:pStyle w:val="a8"/>
        <w:spacing w:line="240" w:lineRule="auto"/>
        <w:ind w:left="0" w:right="-7" w:firstLine="440"/>
        <w:jc w:val="both"/>
        <w:rPr>
          <w:rFonts w:ascii="Times New Roman" w:hAnsi="Times New Roman"/>
          <w:bCs/>
          <w:sz w:val="24"/>
          <w:szCs w:val="24"/>
        </w:rPr>
      </w:pPr>
    </w:p>
    <w:p w:rsidR="00A55187" w:rsidRPr="007937AB" w:rsidRDefault="00A55187" w:rsidP="006B6386">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7937AB">
        <w:rPr>
          <w:rFonts w:eastAsia="Calibri"/>
          <w:b/>
          <w:bCs/>
          <w:lang w:eastAsia="en-US"/>
        </w:rPr>
        <w:t>Принципы учета отдельных операций и событий</w:t>
      </w:r>
    </w:p>
    <w:p w:rsidR="0033537C" w:rsidRPr="007937AB" w:rsidRDefault="00A55187" w:rsidP="0033537C">
      <w:pPr>
        <w:pStyle w:val="23"/>
        <w:spacing w:after="0" w:line="240" w:lineRule="auto"/>
        <w:ind w:left="0" w:right="-7" w:firstLine="440"/>
        <w:jc w:val="left"/>
        <w:rPr>
          <w:rFonts w:eastAsia="Calibri"/>
          <w:b/>
          <w:bCs/>
          <w:lang w:eastAsia="en-US"/>
        </w:rPr>
      </w:pPr>
      <w:r w:rsidRPr="007937AB">
        <w:rPr>
          <w:rFonts w:eastAsia="Calibri"/>
          <w:b/>
          <w:bCs/>
          <w:lang w:eastAsia="en-US"/>
        </w:rPr>
        <w:t xml:space="preserve"> </w:t>
      </w:r>
      <w:r w:rsidR="0033537C" w:rsidRPr="007937AB">
        <w:rPr>
          <w:rFonts w:eastAsia="Calibri"/>
          <w:b/>
          <w:bCs/>
          <w:lang w:eastAsia="en-US"/>
        </w:rPr>
        <w:t xml:space="preserve"> </w:t>
      </w:r>
    </w:p>
    <w:p w:rsidR="0033537C" w:rsidRPr="007937AB" w:rsidRDefault="0033537C" w:rsidP="0033537C">
      <w:pPr>
        <w:pStyle w:val="Standard"/>
        <w:jc w:val="both"/>
      </w:pPr>
      <w:r w:rsidRPr="007937AB">
        <w:t xml:space="preserve">     Банком используются следующие основополагающие принципы и положения при ведении бухгалтерского учета:</w:t>
      </w:r>
    </w:p>
    <w:p w:rsidR="0033537C" w:rsidRPr="007937AB" w:rsidRDefault="0033537C" w:rsidP="0033537C">
      <w:pPr>
        <w:pStyle w:val="Standard"/>
        <w:jc w:val="both"/>
      </w:pPr>
      <w:r w:rsidRPr="007937AB">
        <w:t xml:space="preserve"> -</w:t>
      </w:r>
      <w:r w:rsidRPr="007937AB">
        <w:rPr>
          <w:i/>
          <w:iCs/>
        </w:rPr>
        <w:t xml:space="preserve"> </w:t>
      </w:r>
      <w:r w:rsidRPr="007937AB">
        <w:rPr>
          <w:i/>
          <w:iCs/>
          <w:lang w:val="ru-RU"/>
        </w:rPr>
        <w:t>н</w:t>
      </w:r>
      <w:r w:rsidRPr="007937AB">
        <w:rPr>
          <w:i/>
          <w:iCs/>
        </w:rPr>
        <w:t>епрерывность деятельности</w:t>
      </w:r>
    </w:p>
    <w:p w:rsidR="0033537C" w:rsidRPr="007937AB" w:rsidRDefault="0033537C" w:rsidP="0033537C">
      <w:pPr>
        <w:pStyle w:val="Standard"/>
        <w:jc w:val="both"/>
      </w:pPr>
      <w:r w:rsidRPr="007937AB">
        <w:t xml:space="preserve">      Этот принцип предполагает, что банк  будет непрерывно осуществлять свою деятельность </w:t>
      </w:r>
      <w:r w:rsidRPr="007937AB">
        <w:lastRenderedPageBreak/>
        <w:t>в будущем и у него отсутствуют намерения и необходимость ликвидации, существенного сокращения деятельности или осуществления операций на невыгодных условиях.</w:t>
      </w:r>
    </w:p>
    <w:p w:rsidR="0033537C" w:rsidRPr="007937AB" w:rsidRDefault="0033537C" w:rsidP="0033537C">
      <w:pPr>
        <w:pStyle w:val="Standard"/>
        <w:jc w:val="both"/>
      </w:pPr>
      <w:r w:rsidRPr="007937AB">
        <w:t xml:space="preserve">- </w:t>
      </w:r>
      <w:r w:rsidRPr="007937AB">
        <w:rPr>
          <w:i/>
          <w:iCs/>
          <w:lang w:val="ru-RU"/>
        </w:rPr>
        <w:t>о</w:t>
      </w:r>
      <w:r w:rsidRPr="007937AB">
        <w:rPr>
          <w:i/>
          <w:iCs/>
        </w:rPr>
        <w:t>тражение доходов и расходов по методу "начисления"</w:t>
      </w:r>
    </w:p>
    <w:p w:rsidR="0033537C" w:rsidRPr="007937AB" w:rsidRDefault="0033537C" w:rsidP="0033537C">
      <w:pPr>
        <w:pStyle w:val="Standard"/>
        <w:jc w:val="both"/>
      </w:pPr>
      <w:r w:rsidRPr="007937AB">
        <w:t xml:space="preserve">   Этот принцип означает, что финансовые результаты операций (доходы и расходы) отражаются в бухгалтерском учете по факту их совершения, а не по факту получения или уплаты денежных средств (их эквивалентов).</w:t>
      </w:r>
    </w:p>
    <w:p w:rsidR="0033537C" w:rsidRPr="007937AB" w:rsidRDefault="0033537C" w:rsidP="0033537C">
      <w:pPr>
        <w:pStyle w:val="Standard"/>
        <w:jc w:val="both"/>
        <w:rPr>
          <w:i/>
          <w:iCs/>
        </w:rPr>
      </w:pPr>
      <w:r w:rsidRPr="007937AB">
        <w:rPr>
          <w:i/>
          <w:iCs/>
        </w:rPr>
        <w:t xml:space="preserve">- </w:t>
      </w:r>
      <w:r w:rsidRPr="007937AB">
        <w:rPr>
          <w:i/>
          <w:iCs/>
          <w:lang w:val="ru-RU"/>
        </w:rPr>
        <w:t>п</w:t>
      </w:r>
      <w:r w:rsidRPr="007937AB">
        <w:rPr>
          <w:i/>
          <w:iCs/>
        </w:rPr>
        <w:t>остоянство правил бухгалтерского учета</w:t>
      </w:r>
    </w:p>
    <w:p w:rsidR="0033537C" w:rsidRPr="007937AB" w:rsidRDefault="0033537C" w:rsidP="0033537C">
      <w:pPr>
        <w:pStyle w:val="Standard"/>
        <w:jc w:val="both"/>
      </w:pPr>
      <w:r w:rsidRPr="007937AB">
        <w:t xml:space="preserve">      Банк должен постоянно руководствоваться одними и теми же правилами бухгалтерского учета, кроме случаев существенных перемен в своей деятельности или законодательстве Российской Федерации, касающихся деятельности     А</w:t>
      </w:r>
      <w:r w:rsidRPr="007937AB">
        <w:rPr>
          <w:lang w:val="ru-RU"/>
        </w:rPr>
        <w:t>О Банк</w:t>
      </w:r>
      <w:r w:rsidRPr="007937AB">
        <w:t xml:space="preserve"> "ТКПБ"</w:t>
      </w:r>
      <w:r w:rsidRPr="007937AB">
        <w:rPr>
          <w:lang w:val="ru-RU"/>
        </w:rPr>
        <w:t>.</w:t>
      </w:r>
      <w:r w:rsidRPr="007937AB">
        <w:t xml:space="preserve"> В  противном случае должна быть обеспечена сопоставимость данных за отчетный и предшествующий ему период.</w:t>
      </w:r>
    </w:p>
    <w:p w:rsidR="0033537C" w:rsidRPr="007937AB" w:rsidRDefault="0033537C" w:rsidP="0033537C">
      <w:pPr>
        <w:pStyle w:val="Standard"/>
        <w:jc w:val="both"/>
        <w:rPr>
          <w:i/>
          <w:iCs/>
        </w:rPr>
      </w:pPr>
      <w:r w:rsidRPr="007937AB">
        <w:rPr>
          <w:i/>
          <w:iCs/>
        </w:rPr>
        <w:t xml:space="preserve">- </w:t>
      </w:r>
      <w:r w:rsidRPr="007937AB">
        <w:rPr>
          <w:i/>
          <w:iCs/>
          <w:lang w:val="ru-RU"/>
        </w:rPr>
        <w:t>о</w:t>
      </w:r>
      <w:r w:rsidRPr="007937AB">
        <w:rPr>
          <w:i/>
          <w:iCs/>
        </w:rPr>
        <w:t>сторожность</w:t>
      </w:r>
    </w:p>
    <w:p w:rsidR="0033537C" w:rsidRPr="007937AB" w:rsidRDefault="0033537C" w:rsidP="0033537C">
      <w:pPr>
        <w:pStyle w:val="Standard"/>
        <w:jc w:val="both"/>
      </w:pPr>
      <w:r w:rsidRPr="007937AB">
        <w:t xml:space="preserve">      Активы и пассивы, доходы и расходы должны быть оценены и отражены в учете разумно, с достаточной степенью осторожности, чтобы не переносить уже существующие, потенциально угрожающие финансовому положению  банка риски на следующие периоды.</w:t>
      </w:r>
    </w:p>
    <w:p w:rsidR="0033537C" w:rsidRPr="007937AB" w:rsidRDefault="0033537C" w:rsidP="0033537C">
      <w:pPr>
        <w:pStyle w:val="Standard"/>
        <w:jc w:val="both"/>
      </w:pPr>
      <w:r w:rsidRPr="007937AB">
        <w:rPr>
          <w:i/>
          <w:iCs/>
        </w:rPr>
        <w:t xml:space="preserve">- </w:t>
      </w:r>
      <w:r w:rsidRPr="007937AB">
        <w:rPr>
          <w:i/>
          <w:iCs/>
          <w:lang w:val="ru-RU"/>
        </w:rPr>
        <w:t>с</w:t>
      </w:r>
      <w:r w:rsidRPr="007937AB">
        <w:rPr>
          <w:i/>
          <w:iCs/>
        </w:rPr>
        <w:t>воевременность отражения операций</w:t>
      </w:r>
    </w:p>
    <w:p w:rsidR="0033537C" w:rsidRPr="007937AB" w:rsidRDefault="0033537C" w:rsidP="0033537C">
      <w:pPr>
        <w:pStyle w:val="Standard"/>
        <w:jc w:val="both"/>
      </w:pPr>
      <w:r w:rsidRPr="007937AB">
        <w:t xml:space="preserve">   Операции отражаются в бухгалтерском учете в день их совершения (поступления документов), если иное не предусмотрено нормативными актами Банка России.</w:t>
      </w:r>
    </w:p>
    <w:p w:rsidR="0033537C" w:rsidRPr="007937AB" w:rsidRDefault="0033537C" w:rsidP="0033537C">
      <w:pPr>
        <w:pStyle w:val="Standard"/>
        <w:jc w:val="both"/>
        <w:rPr>
          <w:i/>
          <w:iCs/>
        </w:rPr>
      </w:pPr>
      <w:r w:rsidRPr="007937AB">
        <w:rPr>
          <w:i/>
          <w:iCs/>
        </w:rPr>
        <w:t xml:space="preserve">- </w:t>
      </w:r>
      <w:r w:rsidRPr="007937AB">
        <w:rPr>
          <w:i/>
          <w:iCs/>
          <w:lang w:val="ru-RU"/>
        </w:rPr>
        <w:t>р</w:t>
      </w:r>
      <w:r w:rsidRPr="007937AB">
        <w:rPr>
          <w:i/>
          <w:iCs/>
        </w:rPr>
        <w:t>аздельное отражение активов и пассивов</w:t>
      </w:r>
    </w:p>
    <w:p w:rsidR="0033537C" w:rsidRPr="007937AB" w:rsidRDefault="0033537C" w:rsidP="0033537C">
      <w:pPr>
        <w:pStyle w:val="Standard"/>
        <w:jc w:val="both"/>
      </w:pPr>
      <w:r w:rsidRPr="007937AB">
        <w:t xml:space="preserve">     В соответствии с этим принципом счета активов и пассивов оцениваются отдельно и отражаются в развернутом виде.</w:t>
      </w:r>
    </w:p>
    <w:p w:rsidR="0033537C" w:rsidRPr="007937AB" w:rsidRDefault="0033537C" w:rsidP="0033537C">
      <w:pPr>
        <w:pStyle w:val="Standard"/>
        <w:jc w:val="both"/>
        <w:rPr>
          <w:i/>
          <w:iCs/>
        </w:rPr>
      </w:pPr>
      <w:r w:rsidRPr="007937AB">
        <w:rPr>
          <w:i/>
          <w:iCs/>
        </w:rPr>
        <w:t xml:space="preserve">- </w:t>
      </w:r>
      <w:r w:rsidRPr="007937AB">
        <w:rPr>
          <w:i/>
          <w:iCs/>
          <w:lang w:val="ru-RU"/>
        </w:rPr>
        <w:t>п</w:t>
      </w:r>
      <w:r w:rsidRPr="007937AB">
        <w:rPr>
          <w:i/>
          <w:iCs/>
        </w:rPr>
        <w:t>реемственность входящего баланса</w:t>
      </w:r>
    </w:p>
    <w:p w:rsidR="0033537C" w:rsidRPr="007937AB" w:rsidRDefault="0033537C" w:rsidP="0033537C">
      <w:pPr>
        <w:pStyle w:val="Standard"/>
        <w:jc w:val="both"/>
      </w:pPr>
      <w:r w:rsidRPr="007937AB">
        <w:t xml:space="preserve">      Остатки на балансовых и внебалансовых счетах на начало текущего отчетного периода должны соответствовать остаткам на конец предшествующего периода.</w:t>
      </w:r>
    </w:p>
    <w:p w:rsidR="0033537C" w:rsidRPr="007937AB" w:rsidRDefault="0033537C" w:rsidP="0033537C">
      <w:pPr>
        <w:pStyle w:val="Standard"/>
        <w:jc w:val="both"/>
        <w:rPr>
          <w:i/>
          <w:iCs/>
        </w:rPr>
      </w:pPr>
      <w:r w:rsidRPr="007937AB">
        <w:rPr>
          <w:i/>
          <w:iCs/>
        </w:rPr>
        <w:t xml:space="preserve">- </w:t>
      </w:r>
      <w:r w:rsidRPr="007937AB">
        <w:rPr>
          <w:i/>
          <w:iCs/>
          <w:lang w:val="ru-RU"/>
        </w:rPr>
        <w:t>п</w:t>
      </w:r>
      <w:r w:rsidRPr="007937AB">
        <w:rPr>
          <w:i/>
          <w:iCs/>
        </w:rPr>
        <w:t>риоритет содержания над формо</w:t>
      </w:r>
      <w:r w:rsidRPr="007937AB">
        <w:rPr>
          <w:i/>
          <w:iCs/>
          <w:lang w:val="ru-RU"/>
        </w:rPr>
        <w:t>й</w:t>
      </w:r>
    </w:p>
    <w:p w:rsidR="0033537C" w:rsidRPr="007937AB" w:rsidRDefault="0033537C" w:rsidP="0033537C">
      <w:pPr>
        <w:pStyle w:val="Standard"/>
        <w:jc w:val="both"/>
      </w:pPr>
      <w:r w:rsidRPr="007937AB">
        <w:t xml:space="preserve">    Операции отражаются в соответствии с их экономической сущностью, а не с их юридической формой.</w:t>
      </w:r>
    </w:p>
    <w:p w:rsidR="0033537C" w:rsidRPr="007937AB" w:rsidRDefault="0033537C" w:rsidP="0033537C">
      <w:pPr>
        <w:pStyle w:val="Standard"/>
        <w:jc w:val="both"/>
        <w:rPr>
          <w:i/>
          <w:iCs/>
        </w:rPr>
      </w:pPr>
      <w:r w:rsidRPr="007937AB">
        <w:rPr>
          <w:i/>
          <w:iCs/>
        </w:rPr>
        <w:t xml:space="preserve">- </w:t>
      </w:r>
      <w:r w:rsidRPr="007937AB">
        <w:rPr>
          <w:i/>
          <w:iCs/>
          <w:lang w:val="ru-RU"/>
        </w:rPr>
        <w:t>о</w:t>
      </w:r>
      <w:r w:rsidRPr="007937AB">
        <w:rPr>
          <w:i/>
          <w:iCs/>
        </w:rPr>
        <w:t>ткрытость</w:t>
      </w:r>
    </w:p>
    <w:p w:rsidR="0033537C" w:rsidRPr="007937AB" w:rsidRDefault="0033537C" w:rsidP="0033537C">
      <w:pPr>
        <w:pStyle w:val="Standard"/>
        <w:jc w:val="both"/>
      </w:pPr>
      <w:r w:rsidRPr="007937AB">
        <w:t xml:space="preserve">   Отчеты должны достоверно отражать операции Банка, быть понятными информированному пользователю и лишенными двусмысленности в отражении позиции Банка.</w:t>
      </w:r>
    </w:p>
    <w:p w:rsidR="0033537C" w:rsidRPr="00DF10DD" w:rsidRDefault="0033537C" w:rsidP="0033537C">
      <w:pPr>
        <w:pStyle w:val="Standard"/>
        <w:jc w:val="both"/>
        <w:rPr>
          <w:i/>
          <w:iCs/>
        </w:rPr>
      </w:pPr>
      <w:r w:rsidRPr="00DF10DD">
        <w:rPr>
          <w:i/>
          <w:iCs/>
        </w:rPr>
        <w:t xml:space="preserve">- </w:t>
      </w:r>
      <w:r w:rsidRPr="00DF10DD">
        <w:rPr>
          <w:i/>
          <w:iCs/>
          <w:lang w:val="ru-RU"/>
        </w:rPr>
        <w:t>о</w:t>
      </w:r>
      <w:r w:rsidRPr="00DF10DD">
        <w:rPr>
          <w:i/>
          <w:iCs/>
        </w:rPr>
        <w:t>ценка активов и обязательств</w:t>
      </w:r>
    </w:p>
    <w:p w:rsidR="0033537C" w:rsidRPr="00DF10DD" w:rsidRDefault="0033537C" w:rsidP="0033537C">
      <w:pPr>
        <w:pStyle w:val="Standard"/>
        <w:jc w:val="both"/>
      </w:pPr>
      <w:r w:rsidRPr="00DF10DD">
        <w:t xml:space="preserve">    Активы принимаются к бухгалтерскому учету по их первоначальной стоимости. В соответствии с нормативными актами Банка России, активы Банка оцениваются (переоцениваются) по текущей (справедливой) стоимости, либо путем создания резервов на возможные потери.</w:t>
      </w:r>
    </w:p>
    <w:p w:rsidR="0033537C" w:rsidRPr="00DF10DD" w:rsidRDefault="0033537C" w:rsidP="0033537C">
      <w:pPr>
        <w:pStyle w:val="Standard"/>
        <w:jc w:val="both"/>
      </w:pPr>
      <w:r w:rsidRPr="00DF10DD">
        <w:t xml:space="preserve">   В бухгалтерском учете результаты оценки (переоценки) активов отражаются с применением дополнительных счетов, корректирующих первоначальную стоимость актива, учитываемую на основном счете, либо содержащих информацию об оценке (переоценке) активов, учитываемых на основном счете по справедливой стоимости (далее - контрсчет).</w:t>
      </w:r>
    </w:p>
    <w:p w:rsidR="0033537C" w:rsidRPr="00DF10DD" w:rsidRDefault="0033537C" w:rsidP="0033537C">
      <w:pPr>
        <w:pStyle w:val="Standard"/>
        <w:jc w:val="both"/>
        <w:rPr>
          <w:rFonts w:eastAsia="Calibri"/>
          <w:lang w:eastAsia="en-US"/>
        </w:rPr>
      </w:pPr>
      <w:r w:rsidRPr="00DF10DD">
        <w:rPr>
          <w:rFonts w:eastAsia="Calibri"/>
          <w:lang w:eastAsia="en-US"/>
        </w:rPr>
        <w:t xml:space="preserve">        Обязательства отражаются в бухгалтерском учете в соответствии с условиями договора в целях обеспечения контроля за полнотой и своевременностью их исполнения. В случаях, установленных Правилами и иными нормативными актами Банка России, обязательства также переоцениваются по текущей (справедливой) стоимости.</w:t>
      </w:r>
    </w:p>
    <w:p w:rsidR="0033537C" w:rsidRPr="00DF10DD" w:rsidRDefault="0033537C" w:rsidP="0033537C">
      <w:pPr>
        <w:pStyle w:val="Standard"/>
        <w:jc w:val="both"/>
      </w:pPr>
      <w:r w:rsidRPr="00DF10DD">
        <w:t>Вышеперечисленное не распространяется на переоценку средств в иностранной валюте и драгоценных металлов.</w:t>
      </w:r>
    </w:p>
    <w:p w:rsidR="0033537C" w:rsidRPr="00DF10DD" w:rsidRDefault="0033537C" w:rsidP="0033537C">
      <w:pPr>
        <w:pStyle w:val="Standard"/>
        <w:jc w:val="both"/>
      </w:pPr>
      <w:r w:rsidRPr="00DF10DD">
        <w:t xml:space="preserve">        Ценности и документы, отраженные в учете по балансовым счетам, по внебалансовым счетам не отражаются, кроме случаев, предусмотренных Правилами и нормативными актами Банка России.</w:t>
      </w:r>
    </w:p>
    <w:p w:rsidR="0033537C" w:rsidRPr="00DF10DD" w:rsidRDefault="0033537C" w:rsidP="0033537C">
      <w:pPr>
        <w:pStyle w:val="Standard"/>
        <w:jc w:val="both"/>
      </w:pPr>
      <w:r w:rsidRPr="00DF10DD">
        <w:t xml:space="preserve">        Банк составляет сводный баланс и отчетность в целом по  банку.</w:t>
      </w:r>
    </w:p>
    <w:p w:rsidR="0033537C" w:rsidRPr="00DF10DD" w:rsidRDefault="0033537C" w:rsidP="0033537C">
      <w:pPr>
        <w:pStyle w:val="Standard"/>
        <w:jc w:val="both"/>
      </w:pPr>
      <w:r w:rsidRPr="00DF10DD">
        <w:t xml:space="preserve">        Баланс печатается по всем определенным рабочим планом балансовым и внебалансовым </w:t>
      </w:r>
      <w:r w:rsidRPr="00DF10DD">
        <w:lastRenderedPageBreak/>
        <w:t xml:space="preserve">счетам. При отсутствии остатков проставляется -  ноль.  </w:t>
      </w:r>
    </w:p>
    <w:p w:rsidR="0033537C" w:rsidRPr="00DF10DD" w:rsidRDefault="0033537C" w:rsidP="0033537C">
      <w:pPr>
        <w:pStyle w:val="Standard"/>
        <w:jc w:val="both"/>
      </w:pPr>
      <w:r w:rsidRPr="00DF10DD">
        <w:t xml:space="preserve">        Счета в бухгалтерском учете определены только как активные или как пассивные, либо без признака счета.</w:t>
      </w:r>
    </w:p>
    <w:p w:rsidR="0033537C" w:rsidRPr="00DF10DD" w:rsidRDefault="00DF10DD" w:rsidP="0033537C">
      <w:pPr>
        <w:pStyle w:val="Standard"/>
        <w:jc w:val="both"/>
      </w:pPr>
      <w:r w:rsidRPr="00DF10DD">
        <w:t xml:space="preserve">        </w:t>
      </w:r>
      <w:r w:rsidR="0033537C" w:rsidRPr="00DF10DD">
        <w:t>Счета, не имеющие признака счета, введены для контроля, за отражением операций, подлежащих завершению в течение операционного дня. По состоянию на конец дня в ежедневном балансе остатков по счетам без указания признака счета  не бывает.</w:t>
      </w:r>
    </w:p>
    <w:p w:rsidR="0033537C" w:rsidRPr="00DF10DD" w:rsidRDefault="0033537C" w:rsidP="0033537C">
      <w:pPr>
        <w:pStyle w:val="Standard"/>
        <w:jc w:val="both"/>
      </w:pPr>
      <w:r w:rsidRPr="00DF10DD">
        <w:t xml:space="preserve">       Бухгалтерский учет совершаемых операций по счетам клиентов, имущества, требований, обязательств, хозяйственных и других операций ведется в валюте Российской Федерации - в рублях.</w:t>
      </w:r>
    </w:p>
    <w:p w:rsidR="0033537C" w:rsidRPr="00DF10DD" w:rsidRDefault="0033537C" w:rsidP="0033537C">
      <w:pPr>
        <w:pStyle w:val="Standard"/>
        <w:jc w:val="both"/>
      </w:pPr>
      <w:r w:rsidRPr="00DF10DD">
        <w:t>Банк ведет бухгалтерский учет путем двойной записи на взаимосвязанных счетах бухгалтерского учета, включенных в рабочий план счетов бухгалтерского учета.</w:t>
      </w:r>
    </w:p>
    <w:p w:rsidR="0033537C" w:rsidRPr="00DF10DD" w:rsidRDefault="0033537C" w:rsidP="0033537C">
      <w:pPr>
        <w:pStyle w:val="Standard"/>
        <w:jc w:val="both"/>
      </w:pPr>
      <w:r w:rsidRPr="00DF10DD">
        <w:t xml:space="preserve">       Данные аналитического учета должны соответствовать оборотам и остаткам по счетам синтетического учета.</w:t>
      </w:r>
    </w:p>
    <w:p w:rsidR="0033537C" w:rsidRPr="00DF10DD" w:rsidRDefault="0033537C" w:rsidP="0033537C">
      <w:pPr>
        <w:pStyle w:val="Standard"/>
        <w:jc w:val="both"/>
      </w:pPr>
      <w:r w:rsidRPr="00DF10DD">
        <w:t xml:space="preserve">   Для оформления банковских операций и внутренней бухгалтерской отчетности применяются отдельные формы первичных учетных  документов.</w:t>
      </w:r>
    </w:p>
    <w:p w:rsidR="0033537C" w:rsidRPr="00DF10DD" w:rsidRDefault="0033537C" w:rsidP="0033537C">
      <w:pPr>
        <w:pStyle w:val="Standard"/>
        <w:jc w:val="both"/>
      </w:pPr>
      <w:r w:rsidRPr="00DF10DD">
        <w:t xml:space="preserve">       Совершение операций по счетам в иностранной валюте производится с соблюдением валютного законодательства Российской Федерации, правил валютного контроля и в соответствии с нормативными актами Банка России по этим вопросам. Счета в иностранной валюте открываются на всех счетах, на которых могут в установленном порядке, учитываться операции в иностранной валюте. При этом учет операций в иностранной валюте ведется на тех же счетах второго порядка, на которых учитываются операции в валюте Российской Федерации - в рублях, с открытием отдельных лицевых счетов в соответствующих валютах.</w:t>
      </w:r>
    </w:p>
    <w:p w:rsidR="0033537C" w:rsidRPr="00DF10DD" w:rsidRDefault="0033537C" w:rsidP="0033537C">
      <w:pPr>
        <w:pStyle w:val="Standard"/>
        <w:jc w:val="both"/>
      </w:pPr>
      <w:r w:rsidRPr="00DF10DD">
        <w:t xml:space="preserve">        Счета аналитического учета в иностранной валюте ведутся в иностранной валюте и в рублевом эквиваленте по действующему курсу Банка России.</w:t>
      </w:r>
    </w:p>
    <w:p w:rsidR="00DF10DD" w:rsidRPr="00DF10DD" w:rsidRDefault="00DF10DD" w:rsidP="0033537C">
      <w:pPr>
        <w:pStyle w:val="Standard"/>
        <w:jc w:val="both"/>
      </w:pPr>
    </w:p>
    <w:p w:rsidR="0033537C" w:rsidRPr="00DF10DD" w:rsidRDefault="0033537C" w:rsidP="0033537C">
      <w:pPr>
        <w:pStyle w:val="Standard"/>
        <w:numPr>
          <w:ilvl w:val="2"/>
          <w:numId w:val="10"/>
        </w:numPr>
        <w:ind w:left="1854" w:hanging="720"/>
        <w:jc w:val="both"/>
        <w:textAlignment w:val="baseline"/>
        <w:rPr>
          <w:b/>
          <w:bCs/>
        </w:rPr>
      </w:pPr>
      <w:r w:rsidRPr="00DF10DD">
        <w:rPr>
          <w:b/>
          <w:bCs/>
        </w:rPr>
        <w:t>Методы учета отдельных операций</w:t>
      </w:r>
    </w:p>
    <w:p w:rsidR="0033537C" w:rsidRPr="00DF10DD" w:rsidRDefault="0033537C" w:rsidP="0033537C">
      <w:pPr>
        <w:pStyle w:val="Standard"/>
        <w:jc w:val="both"/>
        <w:rPr>
          <w:lang w:val="ru-RU"/>
        </w:rPr>
      </w:pPr>
    </w:p>
    <w:p w:rsidR="0033537C" w:rsidRPr="00DF10DD" w:rsidRDefault="0033537C" w:rsidP="0033537C">
      <w:pPr>
        <w:pStyle w:val="ConsPlusNormal"/>
        <w:ind w:firstLine="540"/>
        <w:jc w:val="both"/>
        <w:rPr>
          <w:rFonts w:ascii="Times New Roman" w:hAnsi="Times New Roman" w:cs="Times New Roman"/>
          <w:sz w:val="24"/>
          <w:szCs w:val="24"/>
        </w:rPr>
      </w:pPr>
      <w:r w:rsidRPr="00DF10DD">
        <w:rPr>
          <w:sz w:val="24"/>
          <w:szCs w:val="24"/>
        </w:rPr>
        <w:t xml:space="preserve">      </w:t>
      </w:r>
      <w:r w:rsidRPr="00DF10DD">
        <w:rPr>
          <w:rFonts w:ascii="Times New Roman" w:hAnsi="Times New Roman" w:cs="Times New Roman"/>
          <w:sz w:val="24"/>
          <w:szCs w:val="24"/>
        </w:rPr>
        <w:t>Основным средством признается объект, имеющий материально-вещественную форму, предназначенный для использования  Банком при оказании услуг либо в административных целях в течение более чем 12 месяцев, последующая перепродажа которого не предполагается, при одновременном выполнении следующих условий:</w:t>
      </w:r>
    </w:p>
    <w:p w:rsidR="0033537C" w:rsidRPr="00DF10DD" w:rsidRDefault="0033537C" w:rsidP="0033537C">
      <w:pPr>
        <w:pStyle w:val="ConsPlusNormal"/>
        <w:ind w:firstLine="540"/>
        <w:jc w:val="both"/>
        <w:rPr>
          <w:rFonts w:ascii="Times New Roman" w:hAnsi="Times New Roman" w:cs="Times New Roman"/>
          <w:sz w:val="24"/>
          <w:szCs w:val="24"/>
        </w:rPr>
      </w:pPr>
      <w:r w:rsidRPr="00DF10DD">
        <w:rPr>
          <w:rFonts w:ascii="Times New Roman" w:hAnsi="Times New Roman" w:cs="Times New Roman"/>
          <w:sz w:val="24"/>
          <w:szCs w:val="24"/>
        </w:rPr>
        <w:t>объект способен приносить Банку экономические выгоды в будущем;</w:t>
      </w:r>
    </w:p>
    <w:p w:rsidR="0033537C" w:rsidRPr="00DF10DD" w:rsidRDefault="0033537C" w:rsidP="0033537C">
      <w:pPr>
        <w:pStyle w:val="ConsPlusNormal"/>
        <w:ind w:firstLine="540"/>
        <w:jc w:val="both"/>
        <w:rPr>
          <w:rFonts w:ascii="Times New Roman" w:hAnsi="Times New Roman" w:cs="Times New Roman"/>
          <w:sz w:val="24"/>
          <w:szCs w:val="24"/>
        </w:rPr>
      </w:pPr>
      <w:r w:rsidRPr="00DF10DD">
        <w:rPr>
          <w:rFonts w:ascii="Times New Roman" w:hAnsi="Times New Roman" w:cs="Times New Roman"/>
          <w:sz w:val="24"/>
          <w:szCs w:val="24"/>
        </w:rPr>
        <w:t>первоначальная стоимость объекта может быть надежно определена.</w:t>
      </w:r>
    </w:p>
    <w:p w:rsidR="0033537C" w:rsidRPr="00DF10DD" w:rsidRDefault="0033537C" w:rsidP="0033537C">
      <w:pPr>
        <w:autoSpaceDE w:val="0"/>
        <w:autoSpaceDN w:val="0"/>
        <w:adjustRightInd w:val="0"/>
        <w:spacing w:after="0" w:line="20" w:lineRule="atLeast"/>
        <w:ind w:firstLine="540"/>
        <w:jc w:val="both"/>
        <w:rPr>
          <w:rFonts w:ascii="Times New Roman" w:hAnsi="Times New Roman"/>
          <w:sz w:val="24"/>
          <w:szCs w:val="24"/>
          <w:lang w:eastAsia="ru-RU"/>
        </w:rPr>
      </w:pPr>
    </w:p>
    <w:p w:rsidR="0033537C" w:rsidRPr="00DF10DD" w:rsidRDefault="0033537C" w:rsidP="0033537C">
      <w:pPr>
        <w:pStyle w:val="23"/>
        <w:spacing w:after="0" w:line="240" w:lineRule="auto"/>
        <w:ind w:left="0" w:firstLine="440"/>
      </w:pPr>
      <w:r w:rsidRPr="00DF10DD">
        <w:rPr>
          <w:rFonts w:eastAsia="Calibri"/>
        </w:rPr>
        <w:t xml:space="preserve">Основные средства принимаются к учету по первоначальной стоимости, определяемой по каждому виду имущества в соответствии с Учетной политикой, </w:t>
      </w:r>
      <w:r w:rsidRPr="00DF10DD">
        <w:rPr>
          <w:rFonts w:eastAsia="Calibri"/>
          <w:lang w:val="en-US"/>
        </w:rPr>
        <w:t>c</w:t>
      </w:r>
      <w:r w:rsidRPr="00DF10DD">
        <w:rPr>
          <w:rFonts w:eastAsia="Calibri"/>
        </w:rPr>
        <w:t xml:space="preserve"> учетом НДС. </w:t>
      </w:r>
      <w:r w:rsidRPr="00DF10DD">
        <w:t xml:space="preserve">Переоценка группы однородных объектов основных средств - недвижимое имущество (здания, сооружения, помещения, земельные участки) осуществляется </w:t>
      </w:r>
      <w:r w:rsidR="00DF10DD">
        <w:t>ежегодно по состоянию на конец года.</w:t>
      </w:r>
    </w:p>
    <w:p w:rsidR="0033537C" w:rsidRPr="00DF10DD" w:rsidRDefault="0033537C" w:rsidP="0033537C">
      <w:pPr>
        <w:pStyle w:val="23"/>
        <w:spacing w:after="0" w:line="240" w:lineRule="auto"/>
        <w:ind w:left="0" w:firstLine="440"/>
        <w:rPr>
          <w:rFonts w:eastAsia="Calibri"/>
          <w:lang w:eastAsia="en-US"/>
        </w:rPr>
      </w:pPr>
      <w:r w:rsidRPr="00DF10DD">
        <w:rPr>
          <w:szCs w:val="16"/>
        </w:rPr>
        <w:t>К нематериальным активам относятся приобретенные и (или) созданные банком</w:t>
      </w:r>
      <w:r w:rsidRPr="00DF10DD">
        <w:rPr>
          <w:szCs w:val="16"/>
          <w:shd w:val="clear" w:color="auto" w:fill="FFFF00"/>
        </w:rPr>
        <w:t xml:space="preserve"> </w:t>
      </w:r>
      <w:r w:rsidRPr="00DF10DD">
        <w:rPr>
          <w:szCs w:val="16"/>
        </w:rPr>
        <w:t>результаты интеллектуальной деятельности и иные объекты интеллектуальной</w:t>
      </w:r>
      <w:r w:rsidRPr="00DF10DD">
        <w:rPr>
          <w:szCs w:val="16"/>
          <w:shd w:val="clear" w:color="auto" w:fill="FFFF00"/>
        </w:rPr>
        <w:t xml:space="preserve"> </w:t>
      </w:r>
      <w:r w:rsidRPr="00DF10DD">
        <w:rPr>
          <w:szCs w:val="16"/>
        </w:rPr>
        <w:t>собственности, независимо от стоимости (</w:t>
      </w:r>
      <w:r w:rsidRPr="00DF10DD">
        <w:t>исключительное право на товарный знак,</w:t>
      </w:r>
      <w:r w:rsidRPr="00DF10DD">
        <w:rPr>
          <w:shd w:val="clear" w:color="auto" w:fill="FFFF00"/>
        </w:rPr>
        <w:t xml:space="preserve"> </w:t>
      </w:r>
      <w:r w:rsidRPr="00DF10DD">
        <w:t>исключительное право автора или правообладателя на использование программы для ЭВМ, базы данных, владение «ноу-хау»</w:t>
      </w:r>
      <w:r w:rsidRPr="00DF10DD">
        <w:rPr>
          <w:szCs w:val="16"/>
        </w:rPr>
        <w:t>).</w:t>
      </w:r>
      <w:r w:rsidRPr="00DF10DD">
        <w:rPr>
          <w:rFonts w:eastAsia="Calibri"/>
          <w:lang w:eastAsia="en-US"/>
        </w:rPr>
        <w:t xml:space="preserve"> </w:t>
      </w:r>
    </w:p>
    <w:p w:rsidR="0033537C" w:rsidRPr="00DF10DD" w:rsidRDefault="0033537C" w:rsidP="0033537C">
      <w:pPr>
        <w:pStyle w:val="23"/>
        <w:spacing w:after="0" w:line="240" w:lineRule="auto"/>
        <w:ind w:left="0" w:firstLine="440"/>
        <w:rPr>
          <w:rFonts w:eastAsia="Calibri"/>
          <w:lang w:eastAsia="en-US"/>
        </w:rPr>
      </w:pPr>
      <w:r w:rsidRPr="00DF10DD">
        <w:rPr>
          <w:rFonts w:eastAsia="Calibri"/>
          <w:lang w:eastAsia="en-US"/>
        </w:rPr>
        <w:t>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 Первоначальная стоимость нематериального актива определяется в соответствии с Учетной политикой.</w:t>
      </w:r>
    </w:p>
    <w:p w:rsidR="0033537C" w:rsidRPr="00DF10DD" w:rsidRDefault="0033537C" w:rsidP="0033537C">
      <w:pPr>
        <w:pStyle w:val="23"/>
        <w:spacing w:after="0" w:line="240" w:lineRule="auto"/>
        <w:ind w:left="0" w:firstLine="440"/>
      </w:pPr>
      <w:r w:rsidRPr="00DF10DD">
        <w:t>Материальными запасами признаются материальные ценности (за исключением учтенных в составе основных средств), используемые для оказания услуг, управленческих, хозяйственных и социально-бытовых нужд, а также внеоборотные запасы.</w:t>
      </w:r>
    </w:p>
    <w:p w:rsidR="0033537C" w:rsidRPr="00DF10DD" w:rsidRDefault="0033537C" w:rsidP="0033537C">
      <w:pPr>
        <w:pStyle w:val="23"/>
        <w:spacing w:after="0" w:line="240" w:lineRule="auto"/>
        <w:ind w:left="0" w:firstLine="440"/>
      </w:pPr>
      <w:r w:rsidRPr="00DF10DD">
        <w:rPr>
          <w:rFonts w:eastAsia="Calibri"/>
          <w:lang w:eastAsia="en-US"/>
        </w:rPr>
        <w:lastRenderedPageBreak/>
        <w:t xml:space="preserve">Материальные запасы принимаются к учету по фактической стоимости приобретения, включая все расходы, связанные с их приобретением. Фактическая стоимость материальных запасов включает НДС, уплаченный при приобретении. </w:t>
      </w:r>
      <w:r w:rsidRPr="00DF10DD">
        <w:t>Материальные запасы (кроме внеоборотных запасов) списываются на расходы банка при их передаче материально ответственным лицом в эксплуатацию или на основании соответствующим образом утвержденного отчета материально ответственного лица об их использовании.</w:t>
      </w:r>
    </w:p>
    <w:p w:rsidR="0033537C" w:rsidRPr="00DF10DD" w:rsidRDefault="0033537C" w:rsidP="0033537C">
      <w:pPr>
        <w:pStyle w:val="23"/>
        <w:spacing w:after="0" w:line="240" w:lineRule="auto"/>
        <w:ind w:left="0" w:firstLine="440"/>
        <w:rPr>
          <w:rFonts w:eastAsia="Calibri"/>
          <w:lang w:eastAsia="en-US"/>
        </w:rPr>
      </w:pPr>
      <w:r w:rsidRPr="00DF10DD">
        <w:t>Амортизация объектов основных средств производится линейным способом. Начисление амортизации по объекту основных средств начинается с даты, когда он становится готов к использованию.  Начисление  амортизации по объекту основных средств прекращается, начиная с более ранней из дат: даты перевода объекта основных средств в состав недвижимости, временно неиспользуемой в основной деятельности, учитываемой по справедливой стоимости,  долгосрочных активов,  предназначенных для продажи, в соответствии с намерением руководства кредитной организации, даты прекращения признания объекта  или даты  полного начисления амортизации по объекту.</w:t>
      </w:r>
    </w:p>
    <w:p w:rsidR="0033537C" w:rsidRPr="00DF10DD" w:rsidRDefault="0033537C" w:rsidP="0033537C">
      <w:pPr>
        <w:pStyle w:val="23"/>
        <w:spacing w:after="0" w:line="240" w:lineRule="auto"/>
        <w:ind w:left="0" w:firstLine="440"/>
      </w:pPr>
      <w:r w:rsidRPr="00DF10DD">
        <w:t>Недвижимостью, временно неиспользуемой в основной деятельности, признается имущество, способное приносить банку экономические выгоды в будущем, стоимость которого может быть надежно определена, находящееся в собственности банка, предназначенное для получения арендных платежей и также отвечающее иным условиям, определенным Учетной политикой. Учет недвижимости, временно неиспользуемой в основной деятельности, после ее первоначального признания осуществляется по текущей (справедливой) стоимости. 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Если отсутствует возможность достоверно определить текущую (справедливую) стоимость объекта, впервые классифицируемого в качестве недвижимости, временно неиспользуемой в основной деятельности, после изменения способа его использования, объект оценивается по первоначальной стоимости за вычетом накопленной амортизации и накопленных убытков от обесценения.</w:t>
      </w:r>
    </w:p>
    <w:p w:rsidR="0033537C" w:rsidRPr="00DF10DD" w:rsidRDefault="0033537C" w:rsidP="0033537C">
      <w:pPr>
        <w:pStyle w:val="23"/>
        <w:spacing w:after="0" w:line="240" w:lineRule="auto"/>
        <w:ind w:left="0" w:firstLine="440"/>
        <w:rPr>
          <w:rFonts w:eastAsia="Calibri"/>
          <w:lang w:eastAsia="en-US"/>
        </w:rPr>
      </w:pPr>
      <w:r w:rsidRPr="00DF10DD">
        <w:rPr>
          <w:rFonts w:eastAsia="Calibri"/>
          <w:lang w:eastAsia="en-US"/>
        </w:rPr>
        <w:t>Дебиторская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дебиторской задолженности по официальному курсу Банка России на дату постановки задолженности на учет (с последующей переоценкой в установленном порядке).</w:t>
      </w:r>
    </w:p>
    <w:p w:rsidR="0033537C" w:rsidRPr="00DF10DD" w:rsidRDefault="0033537C" w:rsidP="0033537C">
      <w:pPr>
        <w:pStyle w:val="23"/>
        <w:spacing w:after="0" w:line="240" w:lineRule="auto"/>
        <w:ind w:left="0" w:firstLine="440"/>
        <w:rPr>
          <w:rFonts w:eastAsia="Calibri"/>
          <w:lang w:eastAsia="en-US"/>
        </w:rPr>
      </w:pPr>
      <w:r w:rsidRPr="00DF10DD">
        <w:rPr>
          <w:rFonts w:eastAsia="Calibri"/>
          <w:lang w:eastAsia="en-US"/>
        </w:rPr>
        <w:t>Кредиторская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кредиторской задолженности по официальному курсу на дату постановки задолженности на учет (с последующей переоценкой в установленном порядке).</w:t>
      </w:r>
    </w:p>
    <w:p w:rsidR="0033537C" w:rsidRPr="00DF10DD" w:rsidRDefault="0033537C" w:rsidP="0033537C">
      <w:pPr>
        <w:pStyle w:val="23"/>
        <w:spacing w:after="0" w:line="240" w:lineRule="auto"/>
        <w:ind w:left="0" w:firstLine="440"/>
      </w:pPr>
      <w:r w:rsidRPr="00DF10DD">
        <w:t>Бухгалтерский учет имущества, обязательств и хозяйственных операций ведется в валюте РФ (рублях и копейках) на основе натуральных измерителей в денежном выражении.</w:t>
      </w:r>
    </w:p>
    <w:p w:rsidR="0033537C" w:rsidRPr="00617B8D"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r w:rsidRPr="00DF10DD">
        <w:rPr>
          <w:rFonts w:ascii="Times New Roman" w:eastAsia="Times New Roman" w:hAnsi="Times New Roman"/>
          <w:sz w:val="24"/>
          <w:szCs w:val="24"/>
          <w:lang w:eastAsia="ru-RU"/>
        </w:rPr>
        <w:t>Аналитический учет операций с иностранной валютой ведется в двойной оценке: в иностранной валюте и в рублях по курсу, устанавли</w:t>
      </w:r>
      <w:r w:rsidRPr="00617B8D">
        <w:rPr>
          <w:rFonts w:ascii="Times New Roman" w:eastAsia="Times New Roman" w:hAnsi="Times New Roman"/>
          <w:sz w:val="24"/>
          <w:szCs w:val="24"/>
          <w:lang w:eastAsia="ru-RU"/>
        </w:rPr>
        <w:t>ваемому Банком России.</w:t>
      </w:r>
    </w:p>
    <w:p w:rsidR="0033537C" w:rsidRPr="00617B8D"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p>
    <w:p w:rsidR="0033537C" w:rsidRPr="00617B8D" w:rsidRDefault="0033537C" w:rsidP="008B6B35">
      <w:pPr>
        <w:pStyle w:val="a8"/>
        <w:numPr>
          <w:ilvl w:val="1"/>
          <w:numId w:val="32"/>
        </w:numPr>
        <w:spacing w:after="0" w:line="240" w:lineRule="auto"/>
        <w:ind w:right="-7"/>
        <w:contextualSpacing w:val="0"/>
        <w:jc w:val="both"/>
        <w:rPr>
          <w:rFonts w:ascii="Times New Roman" w:hAnsi="Times New Roman"/>
          <w:b/>
          <w:sz w:val="24"/>
          <w:szCs w:val="24"/>
        </w:rPr>
      </w:pPr>
      <w:r w:rsidRPr="00617B8D">
        <w:rPr>
          <w:rFonts w:ascii="Times New Roman" w:hAnsi="Times New Roman"/>
          <w:b/>
          <w:sz w:val="24"/>
          <w:szCs w:val="24"/>
        </w:rPr>
        <w:t>Информация о характере и величине корректировок, связанных с изменением учетной политики</w:t>
      </w:r>
    </w:p>
    <w:p w:rsidR="0033537C" w:rsidRPr="00617B8D" w:rsidRDefault="0033537C" w:rsidP="0033537C">
      <w:pPr>
        <w:pStyle w:val="23"/>
        <w:spacing w:after="0" w:line="240" w:lineRule="auto"/>
        <w:ind w:left="0"/>
        <w:rPr>
          <w:rFonts w:eastAsia="Calibri"/>
          <w:lang w:eastAsia="en-US"/>
        </w:rPr>
      </w:pPr>
    </w:p>
    <w:p w:rsidR="0033537C" w:rsidRPr="00617B8D" w:rsidRDefault="0033537C" w:rsidP="0033537C">
      <w:pPr>
        <w:pStyle w:val="23"/>
        <w:spacing w:after="0" w:line="240" w:lineRule="auto"/>
        <w:ind w:left="0"/>
        <w:rPr>
          <w:rFonts w:eastAsia="Calibri"/>
          <w:lang w:eastAsia="en-US"/>
        </w:rPr>
      </w:pPr>
      <w:r w:rsidRPr="00617B8D">
        <w:rPr>
          <w:rFonts w:eastAsia="Calibri"/>
          <w:lang w:eastAsia="en-US"/>
        </w:rPr>
        <w:t>В отчетном периоде в учетную политику не вносились изменения, влияющие на сопоставимость отдельных показателей деятельности Банка.</w:t>
      </w:r>
    </w:p>
    <w:p w:rsidR="00B22C3C" w:rsidRPr="00617B8D" w:rsidRDefault="00B22C3C" w:rsidP="0033537C">
      <w:pPr>
        <w:pStyle w:val="23"/>
        <w:spacing w:after="0" w:line="240" w:lineRule="auto"/>
        <w:ind w:left="0"/>
        <w:rPr>
          <w:rFonts w:eastAsia="Calibri"/>
          <w:lang w:eastAsia="en-US"/>
        </w:rPr>
      </w:pPr>
    </w:p>
    <w:p w:rsidR="0033537C" w:rsidRPr="00617B8D" w:rsidRDefault="0033537C" w:rsidP="0033537C">
      <w:pPr>
        <w:pStyle w:val="a8"/>
        <w:spacing w:after="0" w:line="240" w:lineRule="auto"/>
        <w:ind w:left="550" w:right="-7"/>
        <w:contextualSpacing w:val="0"/>
        <w:jc w:val="both"/>
        <w:rPr>
          <w:rFonts w:ascii="Times New Roman" w:hAnsi="Times New Roman"/>
          <w:b/>
          <w:sz w:val="24"/>
          <w:szCs w:val="24"/>
        </w:rPr>
      </w:pPr>
      <w:r w:rsidRPr="00617B8D">
        <w:rPr>
          <w:rFonts w:ascii="Times New Roman" w:hAnsi="Times New Roman"/>
          <w:b/>
          <w:sz w:val="24"/>
          <w:szCs w:val="24"/>
        </w:rPr>
        <w:t>2.3 Информация о характере допущений и основных источниках неопределенности в оценках на конец отчетного периода</w:t>
      </w:r>
    </w:p>
    <w:p w:rsidR="0033537C" w:rsidRPr="00617B8D" w:rsidRDefault="0033537C" w:rsidP="0033537C">
      <w:pPr>
        <w:pStyle w:val="21"/>
        <w:spacing w:after="0" w:line="240" w:lineRule="auto"/>
        <w:ind w:right="-7" w:firstLine="440"/>
        <w:jc w:val="both"/>
        <w:rPr>
          <w:sz w:val="24"/>
          <w:szCs w:val="24"/>
        </w:rPr>
      </w:pPr>
    </w:p>
    <w:p w:rsidR="0033537C" w:rsidRPr="00617B8D" w:rsidRDefault="0033537C" w:rsidP="0033537C">
      <w:pPr>
        <w:pStyle w:val="21"/>
        <w:spacing w:after="0" w:line="240" w:lineRule="auto"/>
        <w:ind w:right="-7" w:firstLine="440"/>
        <w:jc w:val="both"/>
        <w:rPr>
          <w:sz w:val="24"/>
          <w:szCs w:val="24"/>
        </w:rPr>
      </w:pPr>
      <w:r w:rsidRPr="00617B8D">
        <w:rPr>
          <w:sz w:val="24"/>
          <w:szCs w:val="24"/>
        </w:rPr>
        <w:lastRenderedPageBreak/>
        <w:t>Оценки и допущения влияют на стоимость отражаемых в отчетности сумм активов. Оценки и профессиональные суждения постоянно анализируются на основе имеющегося опыта и других факторов.</w:t>
      </w:r>
    </w:p>
    <w:p w:rsidR="0033537C" w:rsidRPr="00617B8D" w:rsidRDefault="0033537C" w:rsidP="0033537C">
      <w:pPr>
        <w:pStyle w:val="21"/>
        <w:spacing w:after="0" w:line="240" w:lineRule="auto"/>
        <w:ind w:right="-7" w:firstLine="440"/>
        <w:jc w:val="both"/>
        <w:rPr>
          <w:sz w:val="24"/>
          <w:szCs w:val="24"/>
        </w:rPr>
      </w:pPr>
      <w:r w:rsidRPr="00617B8D">
        <w:rPr>
          <w:sz w:val="24"/>
          <w:szCs w:val="24"/>
        </w:rPr>
        <w:t xml:space="preserve">Профессиональными суждениями, которые оказывают наиболее существенное воздействие на отражаемые в отчетности суммы, являются профессиональные суждения о категории качества активов и условных обязательств кредитного характера.     </w:t>
      </w:r>
    </w:p>
    <w:p w:rsidR="0033537C" w:rsidRPr="00617B8D" w:rsidRDefault="0033537C" w:rsidP="0033537C">
      <w:pPr>
        <w:pStyle w:val="21"/>
        <w:spacing w:after="0" w:line="240" w:lineRule="auto"/>
        <w:ind w:right="-7" w:firstLine="440"/>
        <w:jc w:val="both"/>
        <w:rPr>
          <w:sz w:val="24"/>
          <w:szCs w:val="24"/>
        </w:rPr>
      </w:pPr>
      <w:r w:rsidRPr="00617B8D">
        <w:rPr>
          <w:sz w:val="24"/>
          <w:szCs w:val="24"/>
        </w:rPr>
        <w:t xml:space="preserve">Сотрудники Банка выносят профессиональные суждения о категории качества и нормах резервирования для остатков на счетах, несущих риск потерь, в соответствии с Положением Банка России от 26 июня 2017 года № 590-П «О порядке формирования кредитными организациями резервов на возможные потери по ссудам, по ссудной и приравненной к ней задолженности» (далее - Положение № 590-П) и Положением Банка России от </w:t>
      </w:r>
      <w:r w:rsidR="00B22C3C" w:rsidRPr="00617B8D">
        <w:rPr>
          <w:sz w:val="24"/>
          <w:szCs w:val="24"/>
        </w:rPr>
        <w:t>23</w:t>
      </w:r>
      <w:r w:rsidRPr="00617B8D">
        <w:rPr>
          <w:sz w:val="24"/>
          <w:szCs w:val="24"/>
        </w:rPr>
        <w:t> </w:t>
      </w:r>
      <w:r w:rsidR="00B22C3C" w:rsidRPr="00617B8D">
        <w:rPr>
          <w:sz w:val="24"/>
          <w:szCs w:val="24"/>
        </w:rPr>
        <w:t>октября</w:t>
      </w:r>
      <w:r w:rsidRPr="00617B8D">
        <w:rPr>
          <w:sz w:val="24"/>
          <w:szCs w:val="24"/>
        </w:rPr>
        <w:t xml:space="preserve"> 20</w:t>
      </w:r>
      <w:r w:rsidR="00B22C3C" w:rsidRPr="00617B8D">
        <w:rPr>
          <w:sz w:val="24"/>
          <w:szCs w:val="24"/>
        </w:rPr>
        <w:t>17</w:t>
      </w:r>
      <w:r w:rsidRPr="00617B8D">
        <w:rPr>
          <w:sz w:val="24"/>
          <w:szCs w:val="24"/>
        </w:rPr>
        <w:t xml:space="preserve"> года № </w:t>
      </w:r>
      <w:r w:rsidR="00B22C3C" w:rsidRPr="00617B8D">
        <w:rPr>
          <w:sz w:val="24"/>
          <w:szCs w:val="24"/>
        </w:rPr>
        <w:t>611</w:t>
      </w:r>
      <w:r w:rsidRPr="00617B8D">
        <w:rPr>
          <w:sz w:val="24"/>
          <w:szCs w:val="24"/>
        </w:rPr>
        <w:t>-П «О порядке формирования кредитными организациями резервов на возможные потери» (далее - Положение № </w:t>
      </w:r>
      <w:r w:rsidR="00B22C3C" w:rsidRPr="00617B8D">
        <w:rPr>
          <w:sz w:val="24"/>
          <w:szCs w:val="24"/>
        </w:rPr>
        <w:t>611</w:t>
      </w:r>
      <w:r w:rsidRPr="00617B8D">
        <w:rPr>
          <w:sz w:val="24"/>
          <w:szCs w:val="24"/>
        </w:rPr>
        <w:t>-П).</w:t>
      </w:r>
    </w:p>
    <w:p w:rsidR="0033537C" w:rsidRPr="00617B8D" w:rsidRDefault="0033537C" w:rsidP="0033537C">
      <w:pPr>
        <w:pStyle w:val="21"/>
        <w:spacing w:after="0" w:line="240" w:lineRule="auto"/>
        <w:ind w:right="-7" w:firstLine="440"/>
        <w:jc w:val="both"/>
        <w:rPr>
          <w:sz w:val="24"/>
          <w:szCs w:val="24"/>
        </w:rPr>
      </w:pPr>
      <w:r w:rsidRPr="00617B8D">
        <w:rPr>
          <w:sz w:val="24"/>
          <w:szCs w:val="24"/>
        </w:rPr>
        <w:t>Допущения оценщиков при оценке принадлежащего Банку недвижимого имущества подробно описаны в п. 3.</w:t>
      </w:r>
      <w:r w:rsidR="00617B8D" w:rsidRPr="00617B8D">
        <w:rPr>
          <w:sz w:val="24"/>
          <w:szCs w:val="24"/>
        </w:rPr>
        <w:t>3</w:t>
      </w:r>
      <w:r w:rsidRPr="00617B8D">
        <w:rPr>
          <w:sz w:val="24"/>
          <w:szCs w:val="24"/>
        </w:rPr>
        <w:t>. настоящей пояснительной информации.</w:t>
      </w:r>
    </w:p>
    <w:p w:rsidR="00FD224E" w:rsidRPr="007937AB" w:rsidRDefault="00FD224E" w:rsidP="00230F88">
      <w:pPr>
        <w:pStyle w:val="23"/>
        <w:spacing w:after="0" w:line="240" w:lineRule="auto"/>
        <w:ind w:left="0" w:right="-7"/>
        <w:rPr>
          <w:rFonts w:eastAsia="Calibri"/>
          <w:bCs/>
          <w:lang w:eastAsia="en-US"/>
        </w:rPr>
      </w:pPr>
    </w:p>
    <w:p w:rsidR="00596D2C" w:rsidRPr="007937AB" w:rsidRDefault="00A55187" w:rsidP="008B6B35">
      <w:pPr>
        <w:pStyle w:val="a8"/>
        <w:numPr>
          <w:ilvl w:val="1"/>
          <w:numId w:val="30"/>
        </w:numPr>
        <w:spacing w:after="0" w:line="240" w:lineRule="auto"/>
        <w:ind w:right="-7"/>
        <w:jc w:val="both"/>
        <w:rPr>
          <w:rFonts w:ascii="Times New Roman" w:hAnsi="Times New Roman"/>
          <w:b/>
          <w:sz w:val="24"/>
          <w:szCs w:val="24"/>
        </w:rPr>
      </w:pPr>
      <w:r w:rsidRPr="007937AB">
        <w:t xml:space="preserve">     </w:t>
      </w:r>
      <w:r w:rsidR="00596D2C" w:rsidRPr="007937AB">
        <w:rPr>
          <w:rFonts w:ascii="Times New Roman" w:hAnsi="Times New Roman"/>
          <w:b/>
          <w:sz w:val="24"/>
          <w:szCs w:val="24"/>
        </w:rPr>
        <w:t>Сведения о корректирующих событиях после отчетной даты</w:t>
      </w: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r w:rsidRPr="007937AB">
        <w:rPr>
          <w:rFonts w:ascii="Times New Roman" w:hAnsi="Times New Roman"/>
          <w:sz w:val="24"/>
          <w:szCs w:val="24"/>
        </w:rPr>
        <w:t xml:space="preserve">Под событием после отчетной даты (СПОД) признается факт деятельности Банка, который происходит в период между отчетной датой и датой подписания годового бухгалтерского отчета и который оказывает или может оказать влияние на его финансовое состояние. События после отчетной даты, подтверждающие существовавшие на отчетную дату условия, в которых Банк вел свою деятельность, отражены в бухгалтерском учете. </w:t>
      </w: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r w:rsidRPr="007937AB">
        <w:rPr>
          <w:rFonts w:ascii="Times New Roman" w:hAnsi="Times New Roman"/>
          <w:sz w:val="24"/>
          <w:szCs w:val="24"/>
        </w:rPr>
        <w:t>В первый рабочий день 2020 года в балансе были проведены первые проводки по СПОД: остатки со счетов учета доходов и расходов текущего года были перенесены на соответствующие лицевые счета по учету финансового результата прошлого года.</w:t>
      </w: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r w:rsidRPr="007937AB">
        <w:rPr>
          <w:rFonts w:ascii="Times New Roman" w:hAnsi="Times New Roman"/>
          <w:sz w:val="24"/>
          <w:szCs w:val="24"/>
        </w:rPr>
        <w:t>Банком отражены в учете корректирующие события после отчетной даты:</w:t>
      </w:r>
    </w:p>
    <w:p w:rsidR="00E241D4" w:rsidRPr="007937AB" w:rsidRDefault="00E241D4" w:rsidP="00E241D4">
      <w:pPr>
        <w:pStyle w:val="Standard"/>
        <w:ind w:firstLine="510"/>
        <w:jc w:val="both"/>
      </w:pPr>
      <w:r w:rsidRPr="007937AB">
        <w:rPr>
          <w:lang w:val="ru-RU"/>
        </w:rPr>
        <w:t>1</w:t>
      </w:r>
      <w:r w:rsidRPr="007937AB">
        <w:t xml:space="preserve">) </w:t>
      </w:r>
      <w:r w:rsidRPr="007937AB">
        <w:rPr>
          <w:lang w:val="ru-RU"/>
        </w:rPr>
        <w:t xml:space="preserve"> </w:t>
      </w:r>
      <w:r w:rsidRPr="007937AB">
        <w:t>расходы в общей сумме 1979 тыс. руб.</w:t>
      </w:r>
      <w:r w:rsidRPr="007937AB">
        <w:rPr>
          <w:lang w:val="ru-RU"/>
        </w:rPr>
        <w:t>, в том числе</w:t>
      </w:r>
      <w:r w:rsidRPr="007937AB">
        <w:t>:</w:t>
      </w:r>
    </w:p>
    <w:p w:rsidR="00E241D4" w:rsidRPr="007937AB" w:rsidRDefault="00E241D4" w:rsidP="00E241D4">
      <w:pPr>
        <w:pStyle w:val="Standard"/>
        <w:ind w:left="510"/>
        <w:jc w:val="both"/>
        <w:textAlignment w:val="baseline"/>
        <w:rPr>
          <w:lang w:val="ru-RU"/>
        </w:rPr>
      </w:pPr>
      <w:r w:rsidRPr="007937AB">
        <w:rPr>
          <w:lang w:val="ru-RU"/>
        </w:rPr>
        <w:t>-</w:t>
      </w:r>
      <w:r w:rsidRPr="007937AB">
        <w:t xml:space="preserve"> </w:t>
      </w:r>
      <w:r w:rsidRPr="007937AB">
        <w:rPr>
          <w:lang w:val="ru-RU"/>
        </w:rPr>
        <w:t>увеличение (доплата ) налога на прибыль в бюджет за 2019 год</w:t>
      </w:r>
      <w:r w:rsidRPr="007937AB">
        <w:t xml:space="preserve"> – </w:t>
      </w:r>
      <w:r w:rsidRPr="007937AB">
        <w:rPr>
          <w:lang w:val="ru-RU"/>
        </w:rPr>
        <w:t xml:space="preserve"> 1584 тыс.руб</w:t>
      </w:r>
      <w:r w:rsidRPr="007937AB">
        <w:t>;</w:t>
      </w:r>
    </w:p>
    <w:p w:rsidR="00E241D4" w:rsidRPr="007937AB" w:rsidRDefault="00E241D4" w:rsidP="00E241D4">
      <w:pPr>
        <w:pStyle w:val="Standard"/>
        <w:ind w:firstLine="510"/>
        <w:jc w:val="both"/>
        <w:rPr>
          <w:lang w:val="ru-RU"/>
        </w:rPr>
      </w:pPr>
      <w:r w:rsidRPr="007937AB">
        <w:rPr>
          <w:lang w:val="ru-RU"/>
        </w:rPr>
        <w:t>- увеличение налога на прибыль  на отложенный налог на прибыль – 395 тыс.руб.;</w:t>
      </w:r>
    </w:p>
    <w:p w:rsidR="00E241D4" w:rsidRPr="007937AB" w:rsidRDefault="00E241D4" w:rsidP="00E241D4">
      <w:pPr>
        <w:pStyle w:val="Standard"/>
        <w:ind w:firstLine="510"/>
        <w:jc w:val="both"/>
        <w:rPr>
          <w:lang w:val="ru-RU"/>
        </w:rPr>
      </w:pPr>
      <w:r w:rsidRPr="007937AB">
        <w:rPr>
          <w:lang w:val="ru-RU"/>
        </w:rPr>
        <w:t>2</w:t>
      </w:r>
      <w:r w:rsidRPr="007937AB">
        <w:t>) операции по переносу остатков с балансовых счетов № 707 «Финансовый результат прошлого года» на балансовый счет № 70801 «Прибыль прошлого года».</w:t>
      </w:r>
    </w:p>
    <w:p w:rsidR="00E241D4" w:rsidRPr="007937AB" w:rsidRDefault="00E241D4" w:rsidP="00E241D4">
      <w:pPr>
        <w:pStyle w:val="Standard"/>
        <w:jc w:val="both"/>
      </w:pPr>
      <w:r w:rsidRPr="007937AB">
        <w:rPr>
          <w:lang w:val="ru-RU"/>
        </w:rPr>
        <w:t xml:space="preserve">      </w:t>
      </w:r>
      <w:r w:rsidRPr="007937AB">
        <w:t xml:space="preserve"> В результате отражения в учете вышеуказанных корректирующих событий по СПОД произошло уточнение налогооблагаемой базы по налогу на прибыль и у</w:t>
      </w:r>
      <w:r w:rsidRPr="007937AB">
        <w:rPr>
          <w:lang w:val="ru-RU"/>
        </w:rPr>
        <w:t xml:space="preserve">меньшение прибыли </w:t>
      </w:r>
      <w:r w:rsidRPr="007937AB">
        <w:t xml:space="preserve"> отчетного </w:t>
      </w:r>
      <w:r w:rsidRPr="007937AB">
        <w:rPr>
          <w:lang w:val="ru-RU"/>
        </w:rPr>
        <w:t xml:space="preserve"> </w:t>
      </w:r>
      <w:r w:rsidRPr="007937AB">
        <w:t>года</w:t>
      </w:r>
      <w:r w:rsidRPr="007937AB">
        <w:rPr>
          <w:lang w:val="ru-RU"/>
        </w:rPr>
        <w:t xml:space="preserve"> </w:t>
      </w:r>
      <w:r w:rsidRPr="007937AB">
        <w:t xml:space="preserve"> Банка </w:t>
      </w:r>
      <w:r w:rsidRPr="007937AB">
        <w:rPr>
          <w:lang w:val="ru-RU"/>
        </w:rPr>
        <w:t xml:space="preserve"> </w:t>
      </w:r>
      <w:r w:rsidRPr="007937AB">
        <w:t xml:space="preserve">на </w:t>
      </w:r>
      <w:r w:rsidRPr="007937AB">
        <w:rPr>
          <w:lang w:val="ru-RU"/>
        </w:rPr>
        <w:t xml:space="preserve"> 1979</w:t>
      </w:r>
      <w:r w:rsidRPr="007937AB">
        <w:t xml:space="preserve"> тыс. руб.</w:t>
      </w:r>
    </w:p>
    <w:p w:rsidR="00E241D4" w:rsidRPr="007937AB" w:rsidRDefault="00E241D4" w:rsidP="00E241D4">
      <w:pPr>
        <w:pStyle w:val="af4"/>
        <w:widowControl w:val="0"/>
        <w:spacing w:after="0" w:line="240" w:lineRule="auto"/>
        <w:ind w:right="-7" w:firstLine="440"/>
        <w:jc w:val="both"/>
        <w:rPr>
          <w:rFonts w:ascii="Times New Roman" w:hAnsi="Times New Roman"/>
          <w:b/>
          <w:sz w:val="24"/>
          <w:szCs w:val="24"/>
          <w:lang w:val="de-DE"/>
        </w:rPr>
      </w:pPr>
    </w:p>
    <w:p w:rsidR="00E241D4" w:rsidRPr="007937AB" w:rsidRDefault="00E241D4" w:rsidP="00E241D4">
      <w:pPr>
        <w:pStyle w:val="a8"/>
        <w:spacing w:after="0" w:line="240" w:lineRule="auto"/>
        <w:ind w:left="910" w:right="-7"/>
        <w:jc w:val="both"/>
        <w:rPr>
          <w:rFonts w:ascii="Times New Roman" w:hAnsi="Times New Roman"/>
          <w:b/>
          <w:sz w:val="24"/>
          <w:szCs w:val="24"/>
        </w:rPr>
      </w:pPr>
      <w:r w:rsidRPr="007937AB">
        <w:rPr>
          <w:rFonts w:ascii="Times New Roman" w:hAnsi="Times New Roman"/>
          <w:b/>
          <w:sz w:val="24"/>
          <w:szCs w:val="24"/>
        </w:rPr>
        <w:t xml:space="preserve"> 2.5 Сведения о некорректирующих событиях после отчетной даты</w:t>
      </w: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p>
    <w:p w:rsidR="00E241D4" w:rsidRPr="007937AB" w:rsidRDefault="00E241D4" w:rsidP="00E241D4">
      <w:pPr>
        <w:pStyle w:val="af4"/>
        <w:widowControl w:val="0"/>
        <w:spacing w:after="0" w:line="240" w:lineRule="auto"/>
        <w:ind w:right="-7" w:firstLine="440"/>
        <w:jc w:val="both"/>
        <w:rPr>
          <w:rFonts w:ascii="Times New Roman" w:hAnsi="Times New Roman"/>
          <w:sz w:val="24"/>
          <w:szCs w:val="24"/>
        </w:rPr>
      </w:pPr>
      <w:r w:rsidRPr="007937AB">
        <w:rPr>
          <w:rFonts w:ascii="Times New Roman" w:hAnsi="Times New Roman"/>
          <w:sz w:val="24"/>
          <w:szCs w:val="24"/>
        </w:rPr>
        <w:t>Некорректирующих событий после отчетной даты, существенно влияющих на финансовой состояние, состояние активов и обязательств кредитной организации и на оценку его последствий в денежном выражении в АО Банк «ТКПБ»  не происходило.</w:t>
      </w:r>
    </w:p>
    <w:p w:rsidR="00D25F24" w:rsidRPr="007937AB" w:rsidRDefault="00D25F24" w:rsidP="00E241D4">
      <w:pPr>
        <w:pStyle w:val="af4"/>
        <w:widowControl w:val="0"/>
        <w:spacing w:after="0" w:line="240" w:lineRule="auto"/>
        <w:ind w:right="-7" w:firstLine="440"/>
        <w:jc w:val="both"/>
        <w:rPr>
          <w:rFonts w:ascii="Times New Roman" w:hAnsi="Times New Roman"/>
          <w:sz w:val="24"/>
          <w:szCs w:val="24"/>
        </w:rPr>
      </w:pPr>
    </w:p>
    <w:p w:rsidR="000A3212" w:rsidRPr="007937AB" w:rsidRDefault="000A3212" w:rsidP="008B6B35">
      <w:pPr>
        <w:pStyle w:val="a8"/>
        <w:numPr>
          <w:ilvl w:val="0"/>
          <w:numId w:val="14"/>
        </w:numPr>
        <w:spacing w:after="0" w:line="240" w:lineRule="auto"/>
        <w:ind w:right="-7"/>
        <w:jc w:val="center"/>
        <w:rPr>
          <w:rFonts w:ascii="Times New Roman" w:hAnsi="Times New Roman"/>
          <w:b/>
          <w:sz w:val="24"/>
          <w:szCs w:val="24"/>
        </w:rPr>
      </w:pPr>
      <w:r w:rsidRPr="007937AB">
        <w:rPr>
          <w:rFonts w:ascii="Times New Roman" w:hAnsi="Times New Roman"/>
          <w:b/>
          <w:sz w:val="24"/>
          <w:szCs w:val="24"/>
        </w:rPr>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655079" w:rsidRPr="007937AB" w:rsidRDefault="00655079" w:rsidP="00655079">
      <w:pPr>
        <w:pStyle w:val="a8"/>
        <w:tabs>
          <w:tab w:val="left" w:pos="3686"/>
        </w:tabs>
        <w:spacing w:after="0" w:line="240" w:lineRule="auto"/>
        <w:ind w:left="0" w:right="-7" w:firstLine="440"/>
        <w:contextualSpacing w:val="0"/>
        <w:jc w:val="both"/>
        <w:rPr>
          <w:rFonts w:ascii="Times New Roman" w:hAnsi="Times New Roman"/>
          <w:b/>
          <w:sz w:val="24"/>
          <w:szCs w:val="24"/>
        </w:rPr>
      </w:pPr>
    </w:p>
    <w:p w:rsidR="00655079" w:rsidRPr="007937AB" w:rsidRDefault="00655079" w:rsidP="008B6B35">
      <w:pPr>
        <w:pStyle w:val="a8"/>
        <w:numPr>
          <w:ilvl w:val="1"/>
          <w:numId w:val="26"/>
        </w:numPr>
        <w:spacing w:after="0" w:line="240" w:lineRule="auto"/>
        <w:ind w:left="426" w:right="-7" w:firstLine="0"/>
        <w:contextualSpacing w:val="0"/>
        <w:jc w:val="both"/>
        <w:rPr>
          <w:rFonts w:ascii="Times New Roman" w:hAnsi="Times New Roman"/>
          <w:b/>
          <w:sz w:val="24"/>
          <w:szCs w:val="24"/>
        </w:rPr>
      </w:pPr>
      <w:r w:rsidRPr="007937AB">
        <w:rPr>
          <w:rFonts w:ascii="Times New Roman" w:hAnsi="Times New Roman"/>
          <w:b/>
          <w:sz w:val="24"/>
          <w:szCs w:val="24"/>
        </w:rPr>
        <w:t>Сопроводительная информация к статьям бухгалтерского баланса</w:t>
      </w:r>
    </w:p>
    <w:p w:rsidR="00230F88" w:rsidRPr="007937AB" w:rsidRDefault="00230F88" w:rsidP="00655079">
      <w:pPr>
        <w:pStyle w:val="a8"/>
        <w:spacing w:after="0" w:line="240" w:lineRule="auto"/>
        <w:ind w:left="910" w:right="-7"/>
        <w:contextualSpacing w:val="0"/>
        <w:jc w:val="both"/>
        <w:rPr>
          <w:rFonts w:ascii="Times New Roman" w:hAnsi="Times New Roman"/>
          <w:b/>
          <w:sz w:val="24"/>
          <w:szCs w:val="24"/>
        </w:rPr>
      </w:pPr>
    </w:p>
    <w:p w:rsidR="00655079" w:rsidRPr="007937AB" w:rsidRDefault="00655079" w:rsidP="00655079">
      <w:pPr>
        <w:pStyle w:val="a8"/>
        <w:spacing w:after="0" w:line="240" w:lineRule="auto"/>
        <w:ind w:left="910" w:right="-7"/>
        <w:contextualSpacing w:val="0"/>
        <w:jc w:val="both"/>
        <w:rPr>
          <w:rFonts w:ascii="Times New Roman" w:hAnsi="Times New Roman"/>
          <w:b/>
          <w:sz w:val="24"/>
          <w:szCs w:val="24"/>
        </w:rPr>
      </w:pPr>
      <w:r w:rsidRPr="007937AB">
        <w:rPr>
          <w:rFonts w:ascii="Times New Roman" w:hAnsi="Times New Roman"/>
          <w:b/>
          <w:sz w:val="24"/>
          <w:szCs w:val="24"/>
        </w:rPr>
        <w:t>3.1.1  Информация об объеме и структуре денежных средств и их эквивалентов</w:t>
      </w:r>
    </w:p>
    <w:p w:rsidR="00FB69D7" w:rsidRPr="007937AB" w:rsidRDefault="00655079" w:rsidP="00753E40">
      <w:pPr>
        <w:pStyle w:val="a8"/>
        <w:spacing w:after="0" w:line="240" w:lineRule="auto"/>
        <w:ind w:left="910" w:right="-7"/>
        <w:contextualSpacing w:val="0"/>
        <w:jc w:val="both"/>
        <w:rPr>
          <w:rFonts w:ascii="Times New Roman" w:hAnsi="Times New Roman"/>
          <w:b/>
          <w:sz w:val="24"/>
          <w:szCs w:val="24"/>
        </w:rPr>
      </w:pPr>
      <w:r w:rsidRPr="007937AB">
        <w:rPr>
          <w:rFonts w:ascii="Times New Roman" w:hAnsi="Times New Roman"/>
          <w:sz w:val="24"/>
          <w:szCs w:val="24"/>
        </w:rPr>
        <w:t>(Данные приведены по бухгалтерскому балансу (публикуемая форма) (форма 0409806)</w:t>
      </w:r>
    </w:p>
    <w:p w:rsidR="00FB69D7" w:rsidRPr="00753E40" w:rsidRDefault="00FB69D7" w:rsidP="00FB69D7">
      <w:pPr>
        <w:pStyle w:val="a8"/>
        <w:spacing w:after="0" w:line="240" w:lineRule="auto"/>
        <w:ind w:left="0" w:right="-7" w:firstLine="440"/>
        <w:jc w:val="right"/>
        <w:rPr>
          <w:rFonts w:ascii="Times New Roman" w:hAnsi="Times New Roman"/>
          <w:sz w:val="24"/>
          <w:szCs w:val="24"/>
        </w:rPr>
      </w:pPr>
      <w:r w:rsidRPr="00753E40">
        <w:rPr>
          <w:rFonts w:ascii="Times New Roman" w:hAnsi="Times New Roman"/>
          <w:sz w:val="24"/>
          <w:szCs w:val="24"/>
        </w:rPr>
        <w:lastRenderedPageBreak/>
        <w:t>Таблица 1</w:t>
      </w:r>
    </w:p>
    <w:p w:rsidR="00FB69D7" w:rsidRPr="007937AB" w:rsidRDefault="00FB69D7" w:rsidP="00FB69D7">
      <w:pPr>
        <w:pStyle w:val="a8"/>
        <w:spacing w:after="0" w:line="240" w:lineRule="auto"/>
        <w:ind w:left="0" w:right="-7" w:firstLine="440"/>
        <w:jc w:val="both"/>
        <w:rPr>
          <w:rFonts w:ascii="Times New Roman" w:hAnsi="Times New Roman"/>
          <w:sz w:val="24"/>
          <w:szCs w:val="24"/>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3"/>
        <w:gridCol w:w="2586"/>
        <w:gridCol w:w="1224"/>
        <w:gridCol w:w="1104"/>
        <w:gridCol w:w="976"/>
        <w:gridCol w:w="1234"/>
        <w:gridCol w:w="1074"/>
        <w:gridCol w:w="1074"/>
      </w:tblGrid>
      <w:tr w:rsidR="00FB69D7" w:rsidRPr="007937AB" w:rsidTr="007E6F3D">
        <w:trPr>
          <w:trHeight w:val="194"/>
          <w:tblHeader/>
        </w:trPr>
        <w:tc>
          <w:tcPr>
            <w:tcW w:w="296" w:type="pct"/>
            <w:vMerge w:val="restar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b/>
                <w:sz w:val="24"/>
                <w:szCs w:val="24"/>
              </w:rPr>
            </w:pPr>
            <w:r w:rsidRPr="007937AB">
              <w:rPr>
                <w:rFonts w:ascii="Times New Roman" w:hAnsi="Times New Roman"/>
                <w:b/>
                <w:sz w:val="24"/>
                <w:szCs w:val="24"/>
              </w:rPr>
              <w:t>№ п/п</w:t>
            </w:r>
          </w:p>
        </w:tc>
        <w:tc>
          <w:tcPr>
            <w:tcW w:w="1312" w:type="pct"/>
            <w:vMerge w:val="restar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Показатели</w:t>
            </w:r>
          </w:p>
        </w:tc>
        <w:tc>
          <w:tcPr>
            <w:tcW w:w="1181" w:type="pct"/>
            <w:gridSpan w:val="2"/>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На 01.</w:t>
            </w:r>
            <w:r w:rsidRPr="007937AB">
              <w:rPr>
                <w:rFonts w:ascii="Times New Roman" w:hAnsi="Times New Roman"/>
                <w:sz w:val="24"/>
                <w:szCs w:val="24"/>
                <w:lang w:val="en-US"/>
              </w:rPr>
              <w:t>01.</w:t>
            </w:r>
            <w:r w:rsidRPr="007937AB">
              <w:rPr>
                <w:rFonts w:ascii="Times New Roman" w:hAnsi="Times New Roman"/>
                <w:sz w:val="24"/>
                <w:szCs w:val="24"/>
              </w:rPr>
              <w:t>20</w:t>
            </w:r>
            <w:r w:rsidRPr="007937AB">
              <w:rPr>
                <w:rFonts w:ascii="Times New Roman" w:hAnsi="Times New Roman"/>
                <w:sz w:val="24"/>
                <w:szCs w:val="24"/>
                <w:lang w:val="en-US"/>
              </w:rPr>
              <w:t>20</w:t>
            </w:r>
          </w:p>
        </w:tc>
        <w:tc>
          <w:tcPr>
            <w:tcW w:w="1121" w:type="pct"/>
            <w:gridSpan w:val="2"/>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На 01.</w:t>
            </w:r>
            <w:r w:rsidRPr="007937AB">
              <w:rPr>
                <w:rFonts w:ascii="Times New Roman" w:hAnsi="Times New Roman"/>
                <w:sz w:val="24"/>
                <w:szCs w:val="24"/>
                <w:lang w:val="en-US"/>
              </w:rPr>
              <w:t>01</w:t>
            </w:r>
            <w:r w:rsidRPr="007937AB">
              <w:rPr>
                <w:rFonts w:ascii="Times New Roman" w:hAnsi="Times New Roman"/>
                <w:sz w:val="24"/>
                <w:szCs w:val="24"/>
              </w:rPr>
              <w:t>.201</w:t>
            </w:r>
            <w:r w:rsidRPr="007937AB">
              <w:rPr>
                <w:rFonts w:ascii="Times New Roman" w:hAnsi="Times New Roman"/>
                <w:sz w:val="24"/>
                <w:szCs w:val="24"/>
                <w:lang w:val="en-US"/>
              </w:rPr>
              <w:t>9</w:t>
            </w:r>
          </w:p>
        </w:tc>
        <w:tc>
          <w:tcPr>
            <w:tcW w:w="1090" w:type="pct"/>
            <w:gridSpan w:val="2"/>
            <w:tcBorders>
              <w:top w:val="single" w:sz="4" w:space="0" w:color="000000"/>
              <w:left w:val="single" w:sz="4" w:space="0" w:color="000000"/>
              <w:bottom w:val="single" w:sz="4" w:space="0" w:color="000000"/>
              <w:right w:val="single" w:sz="4" w:space="0" w:color="000000"/>
            </w:tcBorders>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Темп роста</w:t>
            </w:r>
          </w:p>
        </w:tc>
      </w:tr>
      <w:tr w:rsidR="00FB69D7" w:rsidRPr="007937AB" w:rsidTr="00FB69D7">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spacing w:after="0" w:line="240" w:lineRule="auto"/>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spacing w:after="0" w:line="240" w:lineRule="auto"/>
              <w:rPr>
                <w:rFonts w:ascii="Times New Roman" w:hAnsi="Times New Roman"/>
                <w:sz w:val="24"/>
                <w:szCs w:val="24"/>
              </w:rPr>
            </w:pP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тыс. руб.</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уд. вес, %</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тыс. руб.</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уд. вес, %</w:t>
            </w:r>
          </w:p>
        </w:tc>
        <w:tc>
          <w:tcPr>
            <w:tcW w:w="545" w:type="pct"/>
            <w:tcBorders>
              <w:top w:val="single" w:sz="4" w:space="0" w:color="auto"/>
              <w:left w:val="single" w:sz="4" w:space="0" w:color="000000"/>
              <w:bottom w:val="single" w:sz="4" w:space="0" w:color="000000"/>
              <w:right w:val="single" w:sz="4" w:space="0" w:color="auto"/>
            </w:tcBorders>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Тыс. руб.</w:t>
            </w:r>
          </w:p>
        </w:tc>
        <w:tc>
          <w:tcPr>
            <w:tcW w:w="545" w:type="pct"/>
            <w:tcBorders>
              <w:top w:val="single" w:sz="4" w:space="0" w:color="000000"/>
              <w:left w:val="single" w:sz="4" w:space="0" w:color="auto"/>
              <w:bottom w:val="single" w:sz="4" w:space="0" w:color="000000"/>
              <w:right w:val="single" w:sz="4" w:space="0" w:color="000000"/>
            </w:tcBorders>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w:t>
            </w:r>
          </w:p>
        </w:tc>
      </w:tr>
      <w:tr w:rsidR="00FB69D7" w:rsidRPr="007937AB" w:rsidTr="007E6F3D">
        <w:tc>
          <w:tcPr>
            <w:tcW w:w="29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w:t>
            </w:r>
          </w:p>
        </w:tc>
        <w:tc>
          <w:tcPr>
            <w:tcW w:w="1312" w:type="pct"/>
            <w:tcBorders>
              <w:top w:val="single" w:sz="4" w:space="0" w:color="000000"/>
              <w:left w:val="single" w:sz="4" w:space="0" w:color="000000"/>
              <w:bottom w:val="single" w:sz="4" w:space="0" w:color="000000"/>
              <w:right w:val="single" w:sz="4" w:space="0" w:color="000000"/>
            </w:tcBorders>
            <w:hideMark/>
          </w:tcPr>
          <w:p w:rsidR="00FB69D7" w:rsidRPr="007937AB" w:rsidRDefault="00FB69D7">
            <w:pPr>
              <w:pStyle w:val="a8"/>
              <w:spacing w:after="0" w:line="240" w:lineRule="auto"/>
              <w:ind w:left="0"/>
              <w:jc w:val="both"/>
              <w:rPr>
                <w:rFonts w:ascii="Times New Roman" w:hAnsi="Times New Roman"/>
                <w:sz w:val="24"/>
                <w:szCs w:val="24"/>
              </w:rPr>
            </w:pPr>
            <w:r w:rsidRPr="007937AB">
              <w:rPr>
                <w:rFonts w:ascii="Times New Roman" w:hAnsi="Times New Roman"/>
                <w:sz w:val="24"/>
                <w:szCs w:val="24"/>
              </w:rPr>
              <w:t xml:space="preserve">Наличные денежные средства </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133453</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lang w:val="en-US"/>
              </w:rPr>
            </w:pPr>
            <w:r w:rsidRPr="007937AB">
              <w:rPr>
                <w:rFonts w:ascii="Times New Roman" w:hAnsi="Times New Roman"/>
                <w:sz w:val="24"/>
                <w:szCs w:val="24"/>
                <w:lang w:val="en-US"/>
              </w:rPr>
              <w:t>68</w:t>
            </w:r>
            <w:r w:rsidRPr="007937AB">
              <w:rPr>
                <w:rFonts w:ascii="Times New Roman" w:hAnsi="Times New Roman"/>
                <w:sz w:val="24"/>
                <w:szCs w:val="24"/>
              </w:rPr>
              <w:t>,</w:t>
            </w:r>
            <w:r w:rsidRPr="007937AB">
              <w:rPr>
                <w:rFonts w:ascii="Times New Roman" w:hAnsi="Times New Roman"/>
                <w:sz w:val="24"/>
                <w:szCs w:val="24"/>
                <w:lang w:val="en-US"/>
              </w:rPr>
              <w:t>4</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lang w:val="en-US"/>
              </w:rPr>
            </w:pPr>
            <w:r w:rsidRPr="007937AB">
              <w:rPr>
                <w:rFonts w:ascii="Times New Roman" w:hAnsi="Times New Roman"/>
                <w:sz w:val="24"/>
                <w:szCs w:val="24"/>
                <w:lang w:val="en-US"/>
              </w:rPr>
              <w:t>91139</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61,5</w:t>
            </w:r>
          </w:p>
        </w:tc>
        <w:tc>
          <w:tcPr>
            <w:tcW w:w="545" w:type="pct"/>
            <w:tcBorders>
              <w:top w:val="single" w:sz="4" w:space="0" w:color="000000"/>
              <w:left w:val="single" w:sz="4" w:space="0" w:color="000000"/>
              <w:bottom w:val="single" w:sz="4" w:space="0" w:color="000000"/>
              <w:right w:val="single" w:sz="4" w:space="0" w:color="auto"/>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lang w:val="en-US"/>
              </w:rPr>
              <w:t>+42314</w:t>
            </w:r>
          </w:p>
          <w:p w:rsidR="00FB69D7" w:rsidRPr="007937AB" w:rsidRDefault="00FB69D7">
            <w:pPr>
              <w:pStyle w:val="a8"/>
              <w:spacing w:after="0" w:line="240" w:lineRule="auto"/>
              <w:ind w:left="0"/>
              <w:jc w:val="center"/>
              <w:rPr>
                <w:rFonts w:ascii="Times New Roman" w:hAnsi="Times New Roman"/>
                <w:sz w:val="24"/>
                <w:szCs w:val="24"/>
              </w:rPr>
            </w:pPr>
          </w:p>
        </w:tc>
        <w:tc>
          <w:tcPr>
            <w:tcW w:w="545" w:type="pct"/>
            <w:tcBorders>
              <w:top w:val="single" w:sz="4" w:space="0" w:color="000000"/>
              <w:left w:val="single" w:sz="4" w:space="0" w:color="auto"/>
              <w:bottom w:val="single" w:sz="4" w:space="0" w:color="000000"/>
              <w:right w:val="single" w:sz="4" w:space="0" w:color="000000"/>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+46,</w:t>
            </w:r>
            <w:r w:rsidRPr="007937AB">
              <w:rPr>
                <w:rFonts w:ascii="Times New Roman" w:hAnsi="Times New Roman"/>
                <w:sz w:val="24"/>
                <w:szCs w:val="24"/>
                <w:lang w:val="en-US"/>
              </w:rPr>
              <w:t>4</w:t>
            </w:r>
          </w:p>
        </w:tc>
      </w:tr>
      <w:tr w:rsidR="00FB69D7" w:rsidRPr="007937AB" w:rsidTr="007E6F3D">
        <w:tc>
          <w:tcPr>
            <w:tcW w:w="29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2</w:t>
            </w:r>
          </w:p>
        </w:tc>
        <w:tc>
          <w:tcPr>
            <w:tcW w:w="1312" w:type="pct"/>
            <w:tcBorders>
              <w:top w:val="single" w:sz="4" w:space="0" w:color="000000"/>
              <w:left w:val="single" w:sz="4" w:space="0" w:color="000000"/>
              <w:bottom w:val="single" w:sz="4" w:space="0" w:color="000000"/>
              <w:right w:val="single" w:sz="4" w:space="0" w:color="000000"/>
            </w:tcBorders>
            <w:hideMark/>
          </w:tcPr>
          <w:p w:rsidR="00FB69D7" w:rsidRPr="007937AB" w:rsidRDefault="00FB69D7">
            <w:pPr>
              <w:pStyle w:val="a8"/>
              <w:spacing w:after="0" w:line="240" w:lineRule="auto"/>
              <w:ind w:left="0"/>
              <w:jc w:val="both"/>
              <w:rPr>
                <w:rFonts w:ascii="Times New Roman" w:hAnsi="Times New Roman"/>
                <w:sz w:val="24"/>
                <w:szCs w:val="24"/>
              </w:rPr>
            </w:pPr>
            <w:r w:rsidRPr="007937AB">
              <w:rPr>
                <w:rFonts w:ascii="Times New Roman" w:hAnsi="Times New Roman"/>
                <w:sz w:val="24"/>
                <w:szCs w:val="24"/>
              </w:rPr>
              <w:t>Денежные средства на счетах  в Банке России (кроме обязательных резервов)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30630</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15,7</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27950</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18,9</w:t>
            </w:r>
          </w:p>
        </w:tc>
        <w:tc>
          <w:tcPr>
            <w:tcW w:w="545" w:type="pct"/>
            <w:tcBorders>
              <w:top w:val="single" w:sz="4" w:space="0" w:color="000000"/>
              <w:left w:val="single" w:sz="4" w:space="0" w:color="000000"/>
              <w:bottom w:val="single" w:sz="4" w:space="0" w:color="000000"/>
              <w:right w:val="single" w:sz="4" w:space="0" w:color="auto"/>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rPr>
                <w:rFonts w:ascii="Times New Roman" w:hAnsi="Times New Roman"/>
                <w:sz w:val="24"/>
                <w:szCs w:val="24"/>
              </w:rPr>
            </w:pPr>
            <w:r w:rsidRPr="007937AB">
              <w:rPr>
                <w:rFonts w:ascii="Times New Roman" w:hAnsi="Times New Roman"/>
                <w:sz w:val="24"/>
                <w:szCs w:val="24"/>
              </w:rPr>
              <w:t>+2680</w:t>
            </w:r>
          </w:p>
          <w:p w:rsidR="00FB69D7" w:rsidRPr="007937AB" w:rsidRDefault="00FB69D7">
            <w:pPr>
              <w:pStyle w:val="a8"/>
              <w:spacing w:after="0" w:line="240" w:lineRule="auto"/>
              <w:ind w:left="0"/>
              <w:jc w:val="center"/>
              <w:rPr>
                <w:rFonts w:ascii="Times New Roman" w:hAnsi="Times New Roman"/>
                <w:sz w:val="24"/>
                <w:szCs w:val="24"/>
              </w:rPr>
            </w:pPr>
          </w:p>
        </w:tc>
        <w:tc>
          <w:tcPr>
            <w:tcW w:w="545" w:type="pct"/>
            <w:tcBorders>
              <w:top w:val="single" w:sz="4" w:space="0" w:color="000000"/>
              <w:left w:val="single" w:sz="4" w:space="0" w:color="auto"/>
              <w:bottom w:val="single" w:sz="4" w:space="0" w:color="000000"/>
              <w:right w:val="single" w:sz="4" w:space="0" w:color="000000"/>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+9,6</w:t>
            </w:r>
          </w:p>
        </w:tc>
      </w:tr>
      <w:tr w:rsidR="00FB69D7" w:rsidRPr="007937AB" w:rsidTr="007E6F3D">
        <w:tc>
          <w:tcPr>
            <w:tcW w:w="29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3</w:t>
            </w:r>
          </w:p>
        </w:tc>
        <w:tc>
          <w:tcPr>
            <w:tcW w:w="1312" w:type="pct"/>
            <w:tcBorders>
              <w:top w:val="single" w:sz="4" w:space="0" w:color="000000"/>
              <w:left w:val="single" w:sz="4" w:space="0" w:color="000000"/>
              <w:bottom w:val="single" w:sz="4" w:space="0" w:color="000000"/>
              <w:right w:val="single" w:sz="4" w:space="0" w:color="000000"/>
            </w:tcBorders>
            <w:hideMark/>
          </w:tcPr>
          <w:p w:rsidR="00FB69D7" w:rsidRPr="007937AB" w:rsidRDefault="00FB69D7">
            <w:pPr>
              <w:pStyle w:val="a8"/>
              <w:spacing w:after="0" w:line="240" w:lineRule="auto"/>
              <w:ind w:left="0"/>
              <w:jc w:val="both"/>
              <w:rPr>
                <w:rFonts w:ascii="Times New Roman" w:hAnsi="Times New Roman"/>
                <w:sz w:val="24"/>
                <w:szCs w:val="24"/>
              </w:rPr>
            </w:pPr>
            <w:r w:rsidRPr="007937AB">
              <w:rPr>
                <w:rFonts w:ascii="Times New Roman" w:hAnsi="Times New Roman"/>
                <w:sz w:val="24"/>
                <w:szCs w:val="24"/>
              </w:rPr>
              <w:t>Денежные средства  на корреспондентских счетах в кредитных организациях в РФ</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30977</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lang w:val="en-US"/>
              </w:rPr>
              <w:t>15</w:t>
            </w:r>
            <w:r w:rsidRPr="007937AB">
              <w:rPr>
                <w:rFonts w:ascii="Times New Roman" w:hAnsi="Times New Roman"/>
                <w:sz w:val="24"/>
                <w:szCs w:val="24"/>
              </w:rPr>
              <w:t>,</w:t>
            </w:r>
            <w:r w:rsidRPr="007937AB">
              <w:rPr>
                <w:rFonts w:ascii="Times New Roman" w:hAnsi="Times New Roman"/>
                <w:sz w:val="24"/>
                <w:szCs w:val="24"/>
                <w:lang w:val="en-US"/>
              </w:rPr>
              <w:t>9</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29058</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19,6</w:t>
            </w:r>
          </w:p>
        </w:tc>
        <w:tc>
          <w:tcPr>
            <w:tcW w:w="545" w:type="pct"/>
            <w:tcBorders>
              <w:top w:val="single" w:sz="4" w:space="0" w:color="000000"/>
              <w:left w:val="single" w:sz="4" w:space="0" w:color="000000"/>
              <w:bottom w:val="single" w:sz="4" w:space="0" w:color="000000"/>
              <w:right w:val="single" w:sz="4" w:space="0" w:color="auto"/>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+1919</w:t>
            </w:r>
          </w:p>
        </w:tc>
        <w:tc>
          <w:tcPr>
            <w:tcW w:w="545" w:type="pct"/>
            <w:tcBorders>
              <w:top w:val="single" w:sz="4" w:space="0" w:color="000000"/>
              <w:left w:val="single" w:sz="4" w:space="0" w:color="auto"/>
              <w:bottom w:val="single" w:sz="4" w:space="0" w:color="000000"/>
              <w:right w:val="single" w:sz="4" w:space="0" w:color="000000"/>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+6,6</w:t>
            </w:r>
          </w:p>
        </w:tc>
      </w:tr>
      <w:tr w:rsidR="00FB69D7" w:rsidRPr="007937AB" w:rsidTr="007E6F3D">
        <w:tc>
          <w:tcPr>
            <w:tcW w:w="29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4</w:t>
            </w:r>
          </w:p>
        </w:tc>
        <w:tc>
          <w:tcPr>
            <w:tcW w:w="1312" w:type="pct"/>
            <w:tcBorders>
              <w:top w:val="single" w:sz="4" w:space="0" w:color="000000"/>
              <w:left w:val="single" w:sz="4" w:space="0" w:color="000000"/>
              <w:bottom w:val="single" w:sz="4" w:space="0" w:color="000000"/>
              <w:right w:val="single" w:sz="4" w:space="0" w:color="000000"/>
            </w:tcBorders>
            <w:hideMark/>
          </w:tcPr>
          <w:p w:rsidR="00FB69D7" w:rsidRPr="007937AB" w:rsidRDefault="00FB69D7">
            <w:pPr>
              <w:pStyle w:val="a8"/>
              <w:spacing w:after="0" w:line="240" w:lineRule="auto"/>
              <w:ind w:left="0"/>
              <w:jc w:val="both"/>
              <w:rPr>
                <w:rFonts w:ascii="Times New Roman" w:hAnsi="Times New Roman"/>
                <w:sz w:val="24"/>
                <w:szCs w:val="24"/>
              </w:rPr>
            </w:pPr>
            <w:r w:rsidRPr="007937AB">
              <w:rPr>
                <w:rFonts w:ascii="Times New Roman" w:hAnsi="Times New Roman"/>
                <w:sz w:val="24"/>
                <w:szCs w:val="24"/>
              </w:rPr>
              <w:t>Итого денежных средств и их эквивалентов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195060</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100</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148147</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100</w:t>
            </w:r>
          </w:p>
        </w:tc>
        <w:tc>
          <w:tcPr>
            <w:tcW w:w="545" w:type="pct"/>
            <w:tcBorders>
              <w:top w:val="single" w:sz="4" w:space="0" w:color="000000"/>
              <w:left w:val="single" w:sz="4" w:space="0" w:color="000000"/>
              <w:bottom w:val="single" w:sz="4" w:space="0" w:color="000000"/>
              <w:right w:val="single" w:sz="4" w:space="0" w:color="auto"/>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rPr>
            </w:pPr>
            <w:r w:rsidRPr="007937AB">
              <w:rPr>
                <w:rFonts w:ascii="Times New Roman" w:hAnsi="Times New Roman"/>
                <w:sz w:val="24"/>
                <w:szCs w:val="24"/>
              </w:rPr>
              <w:t>+46913</w:t>
            </w:r>
          </w:p>
        </w:tc>
        <w:tc>
          <w:tcPr>
            <w:tcW w:w="545" w:type="pct"/>
            <w:tcBorders>
              <w:top w:val="single" w:sz="4" w:space="0" w:color="000000"/>
              <w:left w:val="single" w:sz="4" w:space="0" w:color="auto"/>
              <w:bottom w:val="single" w:sz="4" w:space="0" w:color="000000"/>
              <w:right w:val="single" w:sz="4" w:space="0" w:color="000000"/>
            </w:tcBorders>
          </w:tcPr>
          <w:p w:rsidR="00FB69D7" w:rsidRPr="007937AB" w:rsidRDefault="00FB69D7">
            <w:pPr>
              <w:pStyle w:val="a8"/>
              <w:spacing w:after="0" w:line="240" w:lineRule="auto"/>
              <w:ind w:left="0"/>
              <w:jc w:val="center"/>
              <w:rPr>
                <w:rFonts w:ascii="Times New Roman" w:hAnsi="Times New Roman"/>
                <w:sz w:val="24"/>
                <w:szCs w:val="24"/>
              </w:rPr>
            </w:pPr>
          </w:p>
          <w:p w:rsidR="00FB69D7" w:rsidRPr="007937AB" w:rsidRDefault="00FB69D7">
            <w:pPr>
              <w:pStyle w:val="a8"/>
              <w:spacing w:after="0" w:line="240" w:lineRule="auto"/>
              <w:ind w:left="0"/>
              <w:jc w:val="center"/>
              <w:rPr>
                <w:rFonts w:ascii="Times New Roman" w:hAnsi="Times New Roman"/>
                <w:sz w:val="24"/>
                <w:szCs w:val="24"/>
                <w:lang w:val="en-US"/>
              </w:rPr>
            </w:pPr>
            <w:r w:rsidRPr="007937AB">
              <w:rPr>
                <w:rFonts w:ascii="Times New Roman" w:hAnsi="Times New Roman"/>
                <w:sz w:val="24"/>
                <w:szCs w:val="24"/>
              </w:rPr>
              <w:t>+31,7</w:t>
            </w:r>
          </w:p>
        </w:tc>
      </w:tr>
    </w:tbl>
    <w:p w:rsidR="007E6F3D" w:rsidRDefault="007E6F3D" w:rsidP="007E6F3D">
      <w:pPr>
        <w:spacing w:line="240" w:lineRule="auto"/>
        <w:jc w:val="both"/>
        <w:rPr>
          <w:rFonts w:ascii="Times New Roman" w:hAnsi="Times New Roman"/>
          <w:sz w:val="24"/>
          <w:szCs w:val="24"/>
        </w:rPr>
      </w:pPr>
    </w:p>
    <w:p w:rsidR="007E6F3D" w:rsidRPr="007E6F3D" w:rsidRDefault="007E6F3D" w:rsidP="007E6F3D">
      <w:pPr>
        <w:spacing w:line="240" w:lineRule="auto"/>
        <w:jc w:val="both"/>
        <w:rPr>
          <w:rFonts w:ascii="Times New Roman" w:hAnsi="Times New Roman"/>
          <w:sz w:val="24"/>
          <w:szCs w:val="24"/>
        </w:rPr>
      </w:pPr>
      <w:r w:rsidRPr="007E6F3D">
        <w:rPr>
          <w:rFonts w:ascii="Times New Roman" w:hAnsi="Times New Roman"/>
          <w:sz w:val="24"/>
          <w:szCs w:val="24"/>
        </w:rPr>
        <w:t>Банк совершает операции с денежной наличностью и осуществляет их бухгалтерский учет в соответствии с законодательством Российской Федерации.</w:t>
      </w:r>
    </w:p>
    <w:p w:rsidR="007E6F3D" w:rsidRPr="007E6F3D" w:rsidRDefault="007E6F3D" w:rsidP="007E6F3D">
      <w:pPr>
        <w:spacing w:line="240" w:lineRule="auto"/>
        <w:jc w:val="both"/>
        <w:rPr>
          <w:rFonts w:ascii="Times New Roman" w:hAnsi="Times New Roman"/>
          <w:sz w:val="24"/>
          <w:szCs w:val="24"/>
        </w:rPr>
      </w:pPr>
      <w:r w:rsidRPr="007E6F3D">
        <w:rPr>
          <w:rFonts w:ascii="Times New Roman" w:hAnsi="Times New Roman"/>
          <w:sz w:val="24"/>
          <w:szCs w:val="24"/>
        </w:rPr>
        <w:t xml:space="preserve">            Денежные средства представляют собой наличные денежные средства в кассе Банка, банкоматах. Банк совершает операции с наличными денежными средствами в рублях и иностранной валюте.</w:t>
      </w:r>
    </w:p>
    <w:p w:rsidR="007E6F3D" w:rsidRPr="007E6F3D" w:rsidRDefault="007E6F3D" w:rsidP="007E6F3D">
      <w:pPr>
        <w:spacing w:line="240" w:lineRule="auto"/>
        <w:jc w:val="both"/>
        <w:rPr>
          <w:rFonts w:ascii="Times New Roman" w:hAnsi="Times New Roman"/>
          <w:sz w:val="24"/>
          <w:szCs w:val="24"/>
        </w:rPr>
      </w:pPr>
      <w:r w:rsidRPr="007E6F3D">
        <w:rPr>
          <w:rFonts w:ascii="Times New Roman" w:hAnsi="Times New Roman"/>
          <w:sz w:val="24"/>
          <w:szCs w:val="24"/>
        </w:rPr>
        <w:t xml:space="preserve">             Обязательные резервы представляют собой средства, депонированные в Банке России и не предназначенные для финансирования ежедневных операций Банка.</w:t>
      </w:r>
    </w:p>
    <w:p w:rsidR="007E6F3D" w:rsidRPr="007E6F3D" w:rsidRDefault="007E6F3D" w:rsidP="007E6F3D">
      <w:pPr>
        <w:spacing w:line="240" w:lineRule="auto"/>
        <w:jc w:val="both"/>
        <w:rPr>
          <w:rFonts w:ascii="Times New Roman" w:hAnsi="Times New Roman"/>
          <w:sz w:val="24"/>
          <w:szCs w:val="24"/>
        </w:rPr>
      </w:pPr>
      <w:r w:rsidRPr="007E6F3D">
        <w:rPr>
          <w:rFonts w:ascii="Times New Roman" w:hAnsi="Times New Roman"/>
          <w:sz w:val="24"/>
          <w:szCs w:val="24"/>
        </w:rPr>
        <w:t xml:space="preserve">              Банк  имеет  корреспондентские  счета  НОСТРО  в  рублях  РФ,  долларах  США,  ЕВРО и китайских юанях  в  следующих  кредитных  организациях:  ПАО  «Сбербанк  России»,   ООО «НКО «Вестерн Юнион ДП Восток», ПАО «Банк УРАЛСИБ»,  БАНК РСБ 24 (АО),  АО КБ «Юнистрим», Банк ВТБ (ПАО), РНКО «Платежный Центр»(ООО), АО «МСП Банк», ООО КБ «Геобанк», КИВИ Банк (АО).</w:t>
      </w:r>
    </w:p>
    <w:p w:rsidR="007E6F3D" w:rsidRPr="007E6F3D" w:rsidRDefault="007E6F3D" w:rsidP="007E6F3D">
      <w:pPr>
        <w:spacing w:line="240" w:lineRule="auto"/>
        <w:jc w:val="both"/>
        <w:rPr>
          <w:rFonts w:ascii="Times New Roman" w:hAnsi="Times New Roman"/>
          <w:sz w:val="24"/>
          <w:szCs w:val="24"/>
        </w:rPr>
      </w:pPr>
      <w:r w:rsidRPr="007E6F3D">
        <w:rPr>
          <w:rFonts w:ascii="Times New Roman" w:hAnsi="Times New Roman"/>
          <w:sz w:val="24"/>
          <w:szCs w:val="24"/>
        </w:rPr>
        <w:t>Ограничения на денежные средства и их эквиваленты отсутствуют.</w:t>
      </w:r>
    </w:p>
    <w:p w:rsidR="00FB69D7" w:rsidRDefault="00FB69D7" w:rsidP="00FB69D7">
      <w:pPr>
        <w:pStyle w:val="a8"/>
        <w:spacing w:after="0" w:line="240" w:lineRule="auto"/>
        <w:ind w:left="0" w:right="-7" w:firstLine="440"/>
        <w:jc w:val="both"/>
        <w:rPr>
          <w:rFonts w:ascii="Times New Roman" w:hAnsi="Times New Roman"/>
          <w:sz w:val="24"/>
          <w:szCs w:val="24"/>
        </w:rPr>
      </w:pPr>
      <w:r w:rsidRPr="007937AB">
        <w:rPr>
          <w:rFonts w:ascii="Times New Roman" w:hAnsi="Times New Roman"/>
          <w:sz w:val="24"/>
          <w:szCs w:val="24"/>
        </w:rPr>
        <w:t>Денежные средства и их эквиваленты за 2019 год увеличились на 31,7% или на 46913 тыс.руб., в том числе средства на счетах в Банке России (кроме обязательных резервов) на 9,6% (2680 тыс. руб.), наличные денежные средства – на 46,4% (42314 тыс. руб.), денежные средства на корреспондентских счетах в кредитных организациях РФ увеличились на 6,6% (1919 тыс. руб.)</w:t>
      </w:r>
    </w:p>
    <w:p w:rsidR="007E6F3D" w:rsidRPr="007937AB" w:rsidRDefault="007E6F3D" w:rsidP="00FB69D7">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Наличные денежные средства увеличились в связи с поступлением денежной выручки на счета клиентов.</w:t>
      </w:r>
    </w:p>
    <w:p w:rsidR="001B6845" w:rsidRPr="000A7483" w:rsidRDefault="00617B8D" w:rsidP="008D32E4">
      <w:pPr>
        <w:spacing w:line="240" w:lineRule="auto"/>
        <w:jc w:val="both"/>
        <w:rPr>
          <w:rFonts w:ascii="Times New Roman" w:hAnsi="Times New Roman"/>
          <w:sz w:val="24"/>
          <w:szCs w:val="24"/>
        </w:rPr>
      </w:pPr>
      <w:r w:rsidRPr="007E6F3D">
        <w:rPr>
          <w:rFonts w:ascii="Times New Roman" w:hAnsi="Times New Roman"/>
          <w:sz w:val="24"/>
          <w:szCs w:val="24"/>
        </w:rPr>
        <w:t xml:space="preserve">            </w:t>
      </w:r>
    </w:p>
    <w:p w:rsidR="0094072B" w:rsidRPr="000A7483" w:rsidRDefault="0094072B" w:rsidP="0094072B">
      <w:pPr>
        <w:pStyle w:val="a8"/>
        <w:spacing w:after="0" w:line="240" w:lineRule="auto"/>
        <w:ind w:left="440" w:right="-7" w:hanging="440"/>
        <w:jc w:val="both"/>
        <w:rPr>
          <w:rFonts w:ascii="Times New Roman" w:hAnsi="Times New Roman"/>
          <w:b/>
          <w:sz w:val="24"/>
          <w:szCs w:val="24"/>
        </w:rPr>
      </w:pPr>
      <w:r w:rsidRPr="000A7483">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390666" w:rsidRPr="000A7483" w:rsidRDefault="00390666" w:rsidP="00390666">
      <w:pPr>
        <w:pStyle w:val="a8"/>
        <w:spacing w:after="0" w:line="240" w:lineRule="auto"/>
        <w:ind w:left="0" w:right="-7"/>
        <w:jc w:val="center"/>
        <w:rPr>
          <w:rFonts w:ascii="Times New Roman" w:hAnsi="Times New Roman"/>
          <w:sz w:val="24"/>
          <w:szCs w:val="24"/>
        </w:rPr>
      </w:pPr>
    </w:p>
    <w:p w:rsidR="00390666" w:rsidRPr="000A7483" w:rsidRDefault="00390666" w:rsidP="00390666">
      <w:pPr>
        <w:pStyle w:val="a8"/>
        <w:spacing w:after="0" w:line="240" w:lineRule="auto"/>
        <w:ind w:left="0" w:right="19"/>
        <w:jc w:val="both"/>
        <w:rPr>
          <w:rFonts w:ascii="Times New Roman" w:hAnsi="Times New Roman"/>
          <w:sz w:val="24"/>
          <w:szCs w:val="24"/>
        </w:rPr>
      </w:pPr>
      <w:r w:rsidRPr="000A7483">
        <w:rPr>
          <w:rFonts w:ascii="Times New Roman" w:eastAsia="Times New Roman" w:hAnsi="Times New Roman"/>
          <w:sz w:val="24"/>
          <w:szCs w:val="24"/>
          <w:lang w:eastAsia="ru-RU"/>
        </w:rPr>
        <w:t xml:space="preserve">         Вложений  в финансовые активы,  оцениваемые по справедливой стоимости через прибыль или убыток, </w:t>
      </w:r>
      <w:r w:rsidRPr="000A7483">
        <w:rPr>
          <w:rFonts w:ascii="Times New Roman" w:hAnsi="Times New Roman"/>
          <w:sz w:val="24"/>
          <w:szCs w:val="24"/>
        </w:rPr>
        <w:t xml:space="preserve"> в 2019 году  не было.</w:t>
      </w:r>
    </w:p>
    <w:p w:rsidR="00640439" w:rsidRPr="000A7483" w:rsidRDefault="00640439" w:rsidP="00640439">
      <w:pPr>
        <w:pStyle w:val="a8"/>
        <w:spacing w:after="0" w:line="240" w:lineRule="auto"/>
        <w:ind w:left="440" w:right="-7" w:hanging="440"/>
        <w:jc w:val="both"/>
        <w:rPr>
          <w:rFonts w:ascii="Times New Roman" w:hAnsi="Times New Roman"/>
          <w:b/>
          <w:sz w:val="24"/>
          <w:szCs w:val="24"/>
        </w:rPr>
      </w:pPr>
    </w:p>
    <w:p w:rsidR="00390666" w:rsidRPr="007937AB" w:rsidRDefault="0094072B" w:rsidP="00C36CCC">
      <w:pPr>
        <w:pStyle w:val="a8"/>
        <w:spacing w:after="0" w:line="240" w:lineRule="auto"/>
        <w:ind w:left="440" w:right="-7" w:hanging="440"/>
        <w:jc w:val="both"/>
        <w:rPr>
          <w:rFonts w:ascii="Times New Roman" w:hAnsi="Times New Roman"/>
          <w:sz w:val="24"/>
          <w:szCs w:val="24"/>
        </w:rPr>
      </w:pPr>
      <w:r w:rsidRPr="000A7483">
        <w:rPr>
          <w:rFonts w:ascii="Times New Roman" w:hAnsi="Times New Roman"/>
          <w:b/>
          <w:sz w:val="24"/>
          <w:szCs w:val="24"/>
        </w:rPr>
        <w:lastRenderedPageBreak/>
        <w:t xml:space="preserve">  </w:t>
      </w:r>
      <w:r w:rsidR="00CE422C" w:rsidRPr="000A7483">
        <w:rPr>
          <w:rFonts w:ascii="Times New Roman" w:hAnsi="Times New Roman"/>
          <w:b/>
          <w:sz w:val="24"/>
          <w:szCs w:val="24"/>
        </w:rPr>
        <w:t xml:space="preserve">       </w:t>
      </w:r>
      <w:r w:rsidR="00390666" w:rsidRPr="007937AB">
        <w:rPr>
          <w:rFonts w:ascii="Times New Roman" w:hAnsi="Times New Roman"/>
          <w:sz w:val="24"/>
          <w:szCs w:val="24"/>
        </w:rPr>
        <w:t>.</w:t>
      </w:r>
    </w:p>
    <w:p w:rsidR="00947A6B" w:rsidRDefault="00947A6B" w:rsidP="00947A6B">
      <w:pPr>
        <w:spacing w:after="0" w:line="240" w:lineRule="auto"/>
        <w:ind w:right="-7"/>
        <w:jc w:val="both"/>
        <w:rPr>
          <w:rFonts w:ascii="Times New Roman" w:hAnsi="Times New Roman"/>
          <w:sz w:val="24"/>
          <w:szCs w:val="24"/>
        </w:rPr>
      </w:pPr>
    </w:p>
    <w:p w:rsidR="00CE422C" w:rsidRPr="009A701D" w:rsidRDefault="00CE422C" w:rsidP="00CE422C">
      <w:pPr>
        <w:autoSpaceDE w:val="0"/>
        <w:autoSpaceDN w:val="0"/>
        <w:adjustRightInd w:val="0"/>
        <w:spacing w:after="0" w:line="240" w:lineRule="auto"/>
        <w:jc w:val="both"/>
        <w:rPr>
          <w:rFonts w:ascii="Times New Roman" w:hAnsi="Times New Roman"/>
          <w:b/>
          <w:bCs/>
          <w:sz w:val="24"/>
          <w:szCs w:val="24"/>
        </w:rPr>
      </w:pPr>
      <w:r w:rsidRPr="009A701D">
        <w:rPr>
          <w:rFonts w:ascii="Times New Roman" w:hAnsi="Times New Roman"/>
          <w:b/>
          <w:bCs/>
          <w:sz w:val="24"/>
          <w:szCs w:val="24"/>
        </w:rPr>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CE422C" w:rsidRPr="00801317" w:rsidRDefault="00CE422C" w:rsidP="00CE422C">
      <w:pPr>
        <w:spacing w:line="240" w:lineRule="auto"/>
        <w:jc w:val="both"/>
        <w:rPr>
          <w:rFonts w:ascii="Times New Roman" w:hAnsi="Times New Roman"/>
          <w:sz w:val="24"/>
          <w:szCs w:val="24"/>
        </w:rPr>
      </w:pPr>
      <w:r w:rsidRPr="00801317">
        <w:rPr>
          <w:rFonts w:ascii="Times New Roman" w:hAnsi="Times New Roman"/>
          <w:sz w:val="24"/>
          <w:szCs w:val="24"/>
        </w:rPr>
        <w:t xml:space="preserve">                </w:t>
      </w:r>
    </w:p>
    <w:p w:rsidR="00CE422C" w:rsidRPr="00801317" w:rsidRDefault="00CE422C" w:rsidP="00CE422C">
      <w:pPr>
        <w:spacing w:line="240" w:lineRule="auto"/>
        <w:jc w:val="both"/>
        <w:rPr>
          <w:rFonts w:ascii="Times New Roman" w:eastAsia="Times New Roman" w:hAnsi="Times New Roman"/>
          <w:sz w:val="24"/>
          <w:szCs w:val="24"/>
          <w:lang w:eastAsia="ru-RU"/>
        </w:rPr>
      </w:pPr>
      <w:r w:rsidRPr="00801317">
        <w:rPr>
          <w:rFonts w:ascii="Times New Roman" w:hAnsi="Times New Roman"/>
          <w:sz w:val="24"/>
          <w:szCs w:val="24"/>
        </w:rPr>
        <w:t xml:space="preserve">              </w:t>
      </w:r>
      <w:r w:rsidRPr="00801317">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CE422C" w:rsidRPr="00801317" w:rsidRDefault="00CE422C" w:rsidP="00CE422C">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При определении справедливой стоимости финансовых  активов и обязательств используется рыночный метод. Рыночный подход - 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CE422C" w:rsidRPr="00801317" w:rsidRDefault="00CE422C" w:rsidP="00CE422C">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обязательства между участниками рынка на дату оценки в текущих рыночных условиях.</w:t>
      </w:r>
    </w:p>
    <w:p w:rsidR="00CE422C" w:rsidRPr="00801317" w:rsidRDefault="00CE422C" w:rsidP="00CE422C">
      <w:pPr>
        <w:spacing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CE422C" w:rsidRPr="00801317" w:rsidRDefault="00CE422C" w:rsidP="00CE422C">
      <w:pPr>
        <w:spacing w:after="0" w:line="240" w:lineRule="auto"/>
        <w:jc w:val="both"/>
        <w:rPr>
          <w:rFonts w:ascii="Times New Roman" w:eastAsia="Times New Roman" w:hAnsi="Times New Roman"/>
          <w:sz w:val="24"/>
          <w:szCs w:val="24"/>
          <w:lang w:eastAsia="ru-RU"/>
        </w:rPr>
      </w:pP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w:t>
      </w:r>
      <w:r w:rsidRPr="00801317">
        <w:rPr>
          <w:rFonts w:ascii="Times New Roman" w:eastAsia="Times New Roman" w:hAnsi="Times New Roman"/>
          <w:sz w:val="24"/>
          <w:szCs w:val="24"/>
          <w:lang w:eastAsia="ru-RU"/>
        </w:rPr>
        <w:lastRenderedPageBreak/>
        <w:t>относится  к 3-ему уровню в иерархии справедливой стоимости, если для корректировки используются существенные ненаблюдаемые исходные данные.</w:t>
      </w:r>
    </w:p>
    <w:p w:rsidR="00CE422C" w:rsidRPr="00801317" w:rsidRDefault="00CE422C" w:rsidP="00CE422C">
      <w:pPr>
        <w:spacing w:after="0" w:line="240" w:lineRule="auto"/>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В  2019 год</w:t>
      </w:r>
      <w:r>
        <w:rPr>
          <w:rFonts w:ascii="Times New Roman" w:eastAsia="Times New Roman" w:hAnsi="Times New Roman"/>
          <w:sz w:val="24"/>
          <w:szCs w:val="24"/>
          <w:lang w:eastAsia="ru-RU"/>
        </w:rPr>
        <w:t>у</w:t>
      </w:r>
      <w:r w:rsidRPr="00801317">
        <w:rPr>
          <w:rFonts w:ascii="Times New Roman" w:eastAsia="Times New Roman" w:hAnsi="Times New Roman"/>
          <w:sz w:val="24"/>
          <w:szCs w:val="24"/>
          <w:lang w:eastAsia="ru-RU"/>
        </w:rPr>
        <w:t xml:space="preserve"> перевод активов, учитываемых по справедливой стоимости, между уровнями  иерархии Банк не осуществлял. </w:t>
      </w:r>
    </w:p>
    <w:p w:rsidR="00CE422C" w:rsidRPr="00801317" w:rsidRDefault="00CE422C" w:rsidP="00CE422C">
      <w:pPr>
        <w:spacing w:after="0" w:line="240" w:lineRule="auto"/>
        <w:jc w:val="both"/>
        <w:rPr>
          <w:rFonts w:ascii="Times New Roman" w:eastAsia="Times New Roman" w:hAnsi="Times New Roman"/>
          <w:sz w:val="24"/>
          <w:szCs w:val="24"/>
          <w:lang w:eastAsia="ru-RU"/>
        </w:rPr>
      </w:pP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Допускается использование в качестве упрощения практического характера – среднерыночных процентных  </w:t>
      </w:r>
      <w:r w:rsidRPr="00801317">
        <w:rPr>
          <w:rFonts w:ascii="Times New Roman" w:eastAsia="Times New Roman" w:hAnsi="Times New Roman"/>
          <w:sz w:val="24"/>
          <w:szCs w:val="24"/>
          <w:lang w:val="en-US" w:eastAsia="ru-RU"/>
        </w:rPr>
        <w:t>c</w:t>
      </w:r>
      <w:r w:rsidRPr="00801317">
        <w:rPr>
          <w:rFonts w:ascii="Times New Roman" w:eastAsia="Times New Roman" w:hAnsi="Times New Roman"/>
          <w:sz w:val="24"/>
          <w:szCs w:val="24"/>
          <w:lang w:eastAsia="ru-RU"/>
        </w:rPr>
        <w:t>тавок</w:t>
      </w:r>
      <w:r>
        <w:rPr>
          <w:rFonts w:ascii="Times New Roman" w:eastAsia="Times New Roman" w:hAnsi="Times New Roman"/>
          <w:sz w:val="24"/>
          <w:szCs w:val="24"/>
          <w:lang w:eastAsia="ru-RU"/>
        </w:rPr>
        <w:t>,</w:t>
      </w:r>
      <w:r w:rsidRPr="00801317">
        <w:rPr>
          <w:rFonts w:ascii="Times New Roman" w:eastAsia="Times New Roman" w:hAnsi="Times New Roman"/>
          <w:sz w:val="24"/>
          <w:szCs w:val="24"/>
          <w:lang w:eastAsia="ru-RU"/>
        </w:rPr>
        <w:t xml:space="preserve"> традиционно используемых участниками рынка, для оценки справедливой стоимости в пределах спрэда между ценой продавца и ценой покупателя.</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Оценка финансовых обязательств осуществляется с учетом следующего.     </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В случае если справедливая стоимость финансового обязательства отличается от стоимости сделки по договору, то справедливая стоимость оценивается в соответствии с Международным </w:t>
      </w:r>
      <w:hyperlink r:id="rId9" w:history="1">
        <w:r w:rsidRPr="00801317">
          <w:rPr>
            <w:rFonts w:ascii="Times New Roman" w:eastAsia="Times New Roman" w:hAnsi="Times New Roman"/>
            <w:sz w:val="24"/>
            <w:szCs w:val="24"/>
            <w:lang w:eastAsia="ru-RU"/>
          </w:rPr>
          <w:t>стандартом</w:t>
        </w:r>
      </w:hyperlink>
      <w:r w:rsidRPr="00801317">
        <w:rPr>
          <w:rFonts w:ascii="Times New Roman" w:eastAsia="Times New Roman" w:hAnsi="Times New Roman"/>
          <w:sz w:val="24"/>
          <w:szCs w:val="24"/>
          <w:lang w:eastAsia="ru-RU"/>
        </w:rPr>
        <w:t xml:space="preserve"> финансовой отчетности (IFRS) 9 "Финансовые инструменты" (далее - МСФО (IFRS) 9).</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b/>
          <w:sz w:val="24"/>
          <w:szCs w:val="24"/>
          <w:lang w:eastAsia="ru-RU"/>
        </w:rPr>
        <w:t xml:space="preserve">         </w:t>
      </w:r>
      <w:r w:rsidRPr="00801317">
        <w:rPr>
          <w:rFonts w:ascii="Times New Roman" w:eastAsia="Times New Roman" w:hAnsi="Times New Roman"/>
          <w:sz w:val="24"/>
          <w:szCs w:val="24"/>
          <w:lang w:eastAsia="ru-RU"/>
        </w:rPr>
        <w:t xml:space="preserve"> После первоначального признания финансовые обязательства отражаются в бухгалтерском учете по амортизированной стоимости, которая определяется в соответствии с приложением A МСФО (IFRS) 9.</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Для оценки справедливой стоимости привлеченных вкладов и депозитов юридических лиц и индивидуальных предпринимателей сроком возврата более одного года при  первоначальном признании используются только наблюдаемые данные: определяется рыночная процентная ставка на дату привлечения денежных средств. В качестве критерия существенности для расчета стоимости обязательства (вклада, кредита) с использованием эффективной процентной ставки устанавливается диапазон отклонения от рыночной ставки в размере 10%. Если диапазон отклонений ставки привлечения по вкладам и депозитам отличается менее 10% от рыночной ставки, то справедливой стоимостью указанных обязательств является сумма привлеченных денежных средств.</w:t>
      </w:r>
    </w:p>
    <w:p w:rsidR="00CE422C" w:rsidRPr="00801317" w:rsidRDefault="00CE422C" w:rsidP="00CE422C">
      <w:pPr>
        <w:widowControl w:val="0"/>
        <w:autoSpaceDE w:val="0"/>
        <w:autoSpaceDN w:val="0"/>
        <w:adjustRightInd w:val="0"/>
        <w:spacing w:before="240" w:line="240" w:lineRule="auto"/>
        <w:jc w:val="both"/>
        <w:rPr>
          <w:rFonts w:ascii="Times New Roman" w:eastAsia="Times New Roman" w:hAnsi="Times New Roman"/>
          <w:sz w:val="24"/>
          <w:szCs w:val="24"/>
          <w:lang w:eastAsia="ru-RU"/>
        </w:rPr>
      </w:pPr>
      <w:r w:rsidRPr="00801317">
        <w:rPr>
          <w:rFonts w:ascii="Times New Roman" w:hAnsi="Times New Roman"/>
          <w:sz w:val="24"/>
          <w:szCs w:val="24"/>
        </w:rPr>
        <w:t xml:space="preserve">Банк  не применяет метод ЭПС для расчета амортизированной стоимости к финансовым обязательствам со сроком погашения (возврата) по требованию (сроком до востребования), за исключением   </w:t>
      </w:r>
      <w:r w:rsidRPr="00801317">
        <w:rPr>
          <w:rFonts w:ascii="Times New Roman" w:eastAsia="Times New Roman" w:hAnsi="Times New Roman"/>
          <w:sz w:val="24"/>
          <w:szCs w:val="24"/>
          <w:lang w:eastAsia="ru-RU"/>
        </w:rPr>
        <w:t xml:space="preserve"> на операций по привлечению денежных средств на условиях, не соответствующих рыночным.</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hAnsi="Times New Roman"/>
          <w:sz w:val="24"/>
          <w:szCs w:val="24"/>
        </w:rPr>
        <w:t xml:space="preserve"> </w:t>
      </w:r>
      <w:r w:rsidRPr="00801317">
        <w:rPr>
          <w:rFonts w:ascii="Times New Roman" w:eastAsia="Times New Roman" w:hAnsi="Times New Roman"/>
          <w:sz w:val="24"/>
          <w:szCs w:val="24"/>
          <w:lang w:eastAsia="ru-RU"/>
        </w:rPr>
        <w:t>Для вкладов и депозитов со сроком погашения до одного года, привлеченных по ставкам существенно (более 10 %), отличающихся от рыночных ставок, применяется метод ЭПС.</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Амортизированная стоимость обязательств определяется линейным методом при соответствии ставки привлечения обязательства по договору рыночным условиям.</w:t>
      </w: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Оценка финансовых активов осуществляется с учетом следующего.</w:t>
      </w: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В связи с тем, что бизнес-модель Банка для управления финансовыми активами , к которым относятся выданные кредиты, приобретенные права требования по договорам на предоставление и размещение денежных средств, предусматривает  получение предусмотренных условиями финансового актива денежных потоков и договорные условия таких финансовых активов обуславливают получение в указанные даты денежных потоков, являющихся исключительно платежами в счет основной суммы долга и и процентов на непогашенную часть основной суммы долга, после первоначального признания указанные активы оцениваются по амортизированной стоимости.</w:t>
      </w: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CE422C" w:rsidRPr="00801317" w:rsidRDefault="00CE422C" w:rsidP="00CE422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lastRenderedPageBreak/>
        <w:t>Для оценки справедливой стоимости выданных кредитов, сроком погашения более одного года при  первоначальном признании используются только наблюдаемые данные: определяется рыночная процентная ставка на дату размещения средств. В качестве критерия существенности для расчета стоимости актива с использованием ЭПС устанавливается диапазон отклонений от рыночной процентной ставки в размере 10%. Если диапазон отклонений ставки размещения по выданным кредитам отличается менее чем на 10% от рыночной процентной ставки, то справедливой стоимостью является сумма размещенных денежных средств.</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801317">
        <w:rPr>
          <w:rFonts w:ascii="Times New Roman" w:eastAsia="Times New Roman" w:hAnsi="Times New Roman"/>
          <w:sz w:val="24"/>
          <w:szCs w:val="24"/>
          <w:lang w:eastAsia="ru-RU"/>
        </w:rPr>
        <w:t>К финансовым активам, если срок погашения (возврата) финансовых активов составляет менее одного года при первоначальном признании, включая финансовые активы, дата погашения (возврата) которых приходится на другой отчетный год, или если разница между амортизированной стоимостью финансового актива, определенной методом ЭПС, и амортизированной стоимостью финансового актива, определенной линейным методом менее 10%, метод  ЭПС не применяется.</w:t>
      </w:r>
    </w:p>
    <w:p w:rsidR="00CE422C" w:rsidRPr="00801317" w:rsidRDefault="00CE422C" w:rsidP="00CE422C">
      <w:pPr>
        <w:spacing w:after="0" w:line="240" w:lineRule="auto"/>
        <w:ind w:firstLine="540"/>
        <w:jc w:val="both"/>
        <w:rPr>
          <w:rFonts w:ascii="Times New Roman" w:eastAsia="Times New Roman" w:hAnsi="Times New Roman"/>
          <w:strike/>
          <w:sz w:val="24"/>
          <w:szCs w:val="24"/>
          <w:lang w:eastAsia="ru-RU"/>
        </w:rPr>
      </w:pPr>
      <w:r w:rsidRPr="00801317">
        <w:rPr>
          <w:rFonts w:ascii="Times New Roman" w:eastAsia="Times New Roman" w:hAnsi="Times New Roman"/>
          <w:sz w:val="24"/>
          <w:szCs w:val="24"/>
          <w:lang w:eastAsia="ru-RU"/>
        </w:rPr>
        <w:t>В случае если на дату первоначального признания финансового актива срок его погашения (возврата) составлял менее одного года, а после продления договора (сделки) срок погашения (возврата) стал превышать один год более чем на три месяца, амортизированная стоимость рассчитывается с применением метода ЭСП.</w:t>
      </w:r>
    </w:p>
    <w:p w:rsidR="00CE422C" w:rsidRPr="00801317" w:rsidRDefault="00CE422C" w:rsidP="00CE422C">
      <w:pPr>
        <w:widowControl w:val="0"/>
        <w:autoSpaceDE w:val="0"/>
        <w:autoSpaceDN w:val="0"/>
        <w:adjustRightInd w:val="0"/>
        <w:spacing w:before="240"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 xml:space="preserve">         К финансовым активам со сроком погашения (возврата) по требованию (сроком до востребования) метод ЭПС не применяется, за исключением операций по размещению денежных средств, по приобретению права требования от третьих лиц исполнения обязательств в денежной форме на условиях, отличных от рыночных.</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Амортизированная стоимость финансовых активов определяется линейным методом при соответствии ставки размещения актива по договору рыночным условиям.</w:t>
      </w:r>
    </w:p>
    <w:p w:rsidR="00CE422C" w:rsidRPr="00801317" w:rsidRDefault="00CE422C" w:rsidP="00CE422C">
      <w:pPr>
        <w:spacing w:after="0" w:line="240" w:lineRule="auto"/>
        <w:jc w:val="both"/>
        <w:rPr>
          <w:rFonts w:ascii="Times New Roman" w:eastAsia="Times New Roman" w:hAnsi="Times New Roman"/>
          <w:sz w:val="24"/>
          <w:szCs w:val="24"/>
          <w:lang w:eastAsia="ru-RU"/>
        </w:rPr>
      </w:pP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Существенным изменением условий финансового актива (выданного кредита, приобретенного права требования по договору на предоставление (размещение) денежных средств является диапазон отклонения новой ставки по договору на 10 % и более от рыночных ставок размещения на дату изменения условий договора. При существенном отклонении для оценки амортизированной стоимости используется метод ЭПС.</w:t>
      </w:r>
    </w:p>
    <w:p w:rsidR="00CE422C" w:rsidRPr="00801317" w:rsidRDefault="00CE422C" w:rsidP="00CE422C">
      <w:pPr>
        <w:spacing w:after="0" w:line="240" w:lineRule="auto"/>
        <w:jc w:val="both"/>
        <w:rPr>
          <w:rFonts w:ascii="Times New Roman" w:eastAsia="Times New Roman" w:hAnsi="Times New Roman"/>
          <w:sz w:val="24"/>
          <w:szCs w:val="24"/>
          <w:lang w:eastAsia="ru-RU"/>
        </w:rPr>
      </w:pPr>
      <w:r w:rsidRPr="00801317">
        <w:rPr>
          <w:rFonts w:ascii="Times New Roman" w:eastAsia="Times New Roman" w:hAnsi="Times New Roman"/>
          <w:sz w:val="24"/>
          <w:szCs w:val="24"/>
          <w:lang w:eastAsia="ru-RU"/>
        </w:rPr>
        <w:t>Банк реклассифицирует финансовые активы только в случае изменения Бизнес-модели.</w:t>
      </w:r>
    </w:p>
    <w:p w:rsidR="00CE422C" w:rsidRPr="00D01D13" w:rsidRDefault="00CE422C" w:rsidP="00CE422C">
      <w:pPr>
        <w:autoSpaceDE w:val="0"/>
        <w:autoSpaceDN w:val="0"/>
        <w:adjustRightInd w:val="0"/>
        <w:spacing w:after="0" w:line="240" w:lineRule="auto"/>
        <w:jc w:val="both"/>
        <w:rPr>
          <w:rFonts w:ascii="Times New Roman" w:hAnsi="Times New Roman"/>
          <w:sz w:val="24"/>
          <w:szCs w:val="24"/>
        </w:rPr>
      </w:pPr>
    </w:p>
    <w:p w:rsidR="00DC1631" w:rsidRPr="00617B8D" w:rsidRDefault="00DC1631" w:rsidP="00DC1631">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D01D13">
        <w:rPr>
          <w:rFonts w:ascii="Times New Roman" w:hAnsi="Times New Roman"/>
          <w:sz w:val="24"/>
          <w:szCs w:val="24"/>
        </w:rPr>
        <w:t xml:space="preserve"> </w:t>
      </w:r>
      <w:r w:rsidRPr="00617B8D">
        <w:rPr>
          <w:rFonts w:ascii="Times New Roman" w:hAnsi="Times New Roman"/>
          <w:b/>
          <w:sz w:val="24"/>
          <w:szCs w:val="24"/>
        </w:rPr>
        <w:t xml:space="preserve">3.1.4. Информация </w:t>
      </w:r>
      <w:r w:rsidRPr="00617B8D">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01.01.2020 г.:</w:t>
      </w:r>
    </w:p>
    <w:p w:rsidR="00DC1631" w:rsidRPr="00617B8D" w:rsidRDefault="00DC1631" w:rsidP="00DC1631">
      <w:pPr>
        <w:pStyle w:val="a8"/>
        <w:spacing w:after="0" w:line="240" w:lineRule="auto"/>
        <w:ind w:right="-7" w:firstLine="440"/>
        <w:jc w:val="center"/>
        <w:rPr>
          <w:rFonts w:ascii="Times New Roman" w:hAnsi="Times New Roman"/>
          <w:b/>
          <w:color w:val="FF0000"/>
          <w:sz w:val="24"/>
          <w:szCs w:val="24"/>
        </w:rPr>
      </w:pPr>
    </w:p>
    <w:p w:rsidR="00DC1631" w:rsidRPr="00617B8D" w:rsidRDefault="00DC1631" w:rsidP="00DC1631">
      <w:pPr>
        <w:pStyle w:val="a8"/>
        <w:spacing w:after="0" w:line="240" w:lineRule="auto"/>
        <w:ind w:right="-7" w:firstLine="440"/>
        <w:rPr>
          <w:rFonts w:ascii="Times New Roman" w:hAnsi="Times New Roman"/>
          <w:sz w:val="24"/>
          <w:szCs w:val="24"/>
        </w:rPr>
      </w:pPr>
      <w:r w:rsidRPr="00617B8D">
        <w:rPr>
          <w:rFonts w:ascii="Times New Roman" w:hAnsi="Times New Roman"/>
          <w:b/>
          <w:color w:val="FF0000"/>
          <w:sz w:val="24"/>
          <w:szCs w:val="24"/>
        </w:rPr>
        <w:t xml:space="preserve">                                                                                                          </w:t>
      </w:r>
      <w:r w:rsidRPr="00617B8D">
        <w:rPr>
          <w:rFonts w:ascii="Times New Roman" w:hAnsi="Times New Roman"/>
          <w:sz w:val="24"/>
          <w:szCs w:val="24"/>
        </w:rPr>
        <w:t>Таблица 2</w:t>
      </w:r>
    </w:p>
    <w:tbl>
      <w:tblPr>
        <w:tblStyle w:val="15"/>
        <w:tblW w:w="0" w:type="auto"/>
        <w:tblLook w:val="04A0" w:firstRow="1" w:lastRow="0" w:firstColumn="1" w:lastColumn="0" w:noHBand="0" w:noVBand="1"/>
      </w:tblPr>
      <w:tblGrid>
        <w:gridCol w:w="2969"/>
        <w:gridCol w:w="1843"/>
        <w:gridCol w:w="2551"/>
        <w:gridCol w:w="1900"/>
      </w:tblGrid>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Финансовый актив</w:t>
            </w:r>
          </w:p>
        </w:tc>
        <w:tc>
          <w:tcPr>
            <w:tcW w:w="1843"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Объем вложений, тыс. руб.</w:t>
            </w:r>
          </w:p>
        </w:tc>
        <w:tc>
          <w:tcPr>
            <w:tcW w:w="2551"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Резерв под ожидаемые кредитные убытки, тыс. руб.</w:t>
            </w:r>
          </w:p>
        </w:tc>
        <w:tc>
          <w:tcPr>
            <w:tcW w:w="1900"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Чистая задолженность, тыс. руб.</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Ссуды, ссудная и приравненная к ней задолженность (в том числе приобретенные права требования), в том числе:</w:t>
            </w:r>
          </w:p>
        </w:tc>
        <w:tc>
          <w:tcPr>
            <w:tcW w:w="1843"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1 212 568</w:t>
            </w:r>
          </w:p>
        </w:tc>
        <w:tc>
          <w:tcPr>
            <w:tcW w:w="2551"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146 709</w:t>
            </w:r>
          </w:p>
        </w:tc>
        <w:tc>
          <w:tcPr>
            <w:tcW w:w="1900"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1 065 859</w:t>
            </w:r>
          </w:p>
        </w:tc>
      </w:tr>
      <w:tr w:rsidR="00DC1631" w:rsidRPr="00617B8D" w:rsidTr="003F64F4">
        <w:tc>
          <w:tcPr>
            <w:tcW w:w="2969" w:type="dxa"/>
            <w:vAlign w:val="center"/>
          </w:tcPr>
          <w:p w:rsidR="00DC1631" w:rsidRPr="00617B8D" w:rsidRDefault="00DC1631" w:rsidP="003F64F4">
            <w:pPr>
              <w:contextualSpacing/>
              <w:rPr>
                <w:rFonts w:ascii="Times New Roman" w:eastAsia="Times New Roman" w:hAnsi="Times New Roman"/>
                <w:sz w:val="24"/>
                <w:szCs w:val="24"/>
              </w:rPr>
            </w:pPr>
            <w:r w:rsidRPr="00617B8D">
              <w:rPr>
                <w:rFonts w:ascii="Times New Roman" w:eastAsia="Times New Roman" w:hAnsi="Times New Roman"/>
                <w:sz w:val="24"/>
                <w:szCs w:val="24"/>
              </w:rPr>
              <w:t>Стадия 1</w:t>
            </w:r>
          </w:p>
        </w:tc>
        <w:tc>
          <w:tcPr>
            <w:tcW w:w="1843" w:type="dxa"/>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910 788</w:t>
            </w:r>
          </w:p>
        </w:tc>
        <w:tc>
          <w:tcPr>
            <w:tcW w:w="2551"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10 836</w:t>
            </w:r>
          </w:p>
        </w:tc>
        <w:tc>
          <w:tcPr>
            <w:tcW w:w="1900"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899 952</w:t>
            </w:r>
          </w:p>
        </w:tc>
      </w:tr>
      <w:tr w:rsidR="00DC1631" w:rsidRPr="00617B8D" w:rsidTr="003F64F4">
        <w:tc>
          <w:tcPr>
            <w:tcW w:w="2969" w:type="dxa"/>
            <w:vAlign w:val="center"/>
          </w:tcPr>
          <w:p w:rsidR="00DC1631" w:rsidRPr="00617B8D" w:rsidRDefault="00DC1631" w:rsidP="003F64F4">
            <w:pPr>
              <w:contextualSpacing/>
              <w:rPr>
                <w:rFonts w:ascii="Times New Roman" w:eastAsia="Times New Roman" w:hAnsi="Times New Roman"/>
                <w:sz w:val="24"/>
                <w:szCs w:val="24"/>
              </w:rPr>
            </w:pPr>
            <w:r w:rsidRPr="00617B8D">
              <w:rPr>
                <w:rFonts w:ascii="Times New Roman" w:eastAsia="Times New Roman" w:hAnsi="Times New Roman"/>
                <w:sz w:val="24"/>
                <w:szCs w:val="24"/>
              </w:rPr>
              <w:t>Стадия 2</w:t>
            </w:r>
          </w:p>
        </w:tc>
        <w:tc>
          <w:tcPr>
            <w:tcW w:w="1843" w:type="dxa"/>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96 494</w:t>
            </w:r>
          </w:p>
        </w:tc>
        <w:tc>
          <w:tcPr>
            <w:tcW w:w="2551"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20 750</w:t>
            </w:r>
          </w:p>
        </w:tc>
        <w:tc>
          <w:tcPr>
            <w:tcW w:w="1900"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75 744</w:t>
            </w:r>
          </w:p>
        </w:tc>
      </w:tr>
      <w:tr w:rsidR="00DC1631" w:rsidRPr="00617B8D" w:rsidTr="003F64F4">
        <w:tc>
          <w:tcPr>
            <w:tcW w:w="2969" w:type="dxa"/>
            <w:vAlign w:val="center"/>
          </w:tcPr>
          <w:p w:rsidR="00DC1631" w:rsidRPr="00617B8D" w:rsidRDefault="00DC1631" w:rsidP="003F64F4">
            <w:pPr>
              <w:contextualSpacing/>
              <w:rPr>
                <w:rFonts w:ascii="Times New Roman" w:eastAsia="Times New Roman" w:hAnsi="Times New Roman"/>
                <w:sz w:val="24"/>
                <w:szCs w:val="24"/>
              </w:rPr>
            </w:pPr>
            <w:r w:rsidRPr="00617B8D">
              <w:rPr>
                <w:rFonts w:ascii="Times New Roman" w:eastAsia="Times New Roman" w:hAnsi="Times New Roman"/>
                <w:sz w:val="24"/>
                <w:szCs w:val="24"/>
              </w:rPr>
              <w:t>Стадия 3</w:t>
            </w:r>
          </w:p>
        </w:tc>
        <w:tc>
          <w:tcPr>
            <w:tcW w:w="1843" w:type="dxa"/>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205 286</w:t>
            </w:r>
          </w:p>
        </w:tc>
        <w:tc>
          <w:tcPr>
            <w:tcW w:w="2551"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115 123</w:t>
            </w:r>
          </w:p>
        </w:tc>
        <w:tc>
          <w:tcPr>
            <w:tcW w:w="1900" w:type="dxa"/>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90 163</w:t>
            </w:r>
          </w:p>
        </w:tc>
      </w:tr>
      <w:tr w:rsidR="00DC1631" w:rsidRPr="00617B8D" w:rsidTr="003F64F4">
        <w:tc>
          <w:tcPr>
            <w:tcW w:w="2969" w:type="dxa"/>
            <w:vAlign w:val="center"/>
          </w:tcPr>
          <w:p w:rsidR="00DC1631" w:rsidRPr="00617B8D" w:rsidRDefault="00DC1631" w:rsidP="003F64F4">
            <w:pPr>
              <w:contextualSpacing/>
              <w:rPr>
                <w:rFonts w:ascii="Times New Roman" w:eastAsia="Times New Roman" w:hAnsi="Times New Roman"/>
                <w:sz w:val="24"/>
                <w:szCs w:val="24"/>
              </w:rPr>
            </w:pPr>
            <w:r w:rsidRPr="00617B8D">
              <w:rPr>
                <w:rFonts w:ascii="Times New Roman" w:eastAsia="Times New Roman" w:hAnsi="Times New Roman"/>
                <w:sz w:val="24"/>
                <w:szCs w:val="24"/>
              </w:rPr>
              <w:t xml:space="preserve">Иные финансовые активы, </w:t>
            </w:r>
            <w:r w:rsidRPr="00617B8D">
              <w:rPr>
                <w:rFonts w:ascii="Times New Roman" w:eastAsia="Times New Roman" w:hAnsi="Times New Roman"/>
                <w:sz w:val="24"/>
                <w:szCs w:val="24"/>
              </w:rPr>
              <w:lastRenderedPageBreak/>
              <w:t>в том числе:</w:t>
            </w:r>
          </w:p>
        </w:tc>
        <w:tc>
          <w:tcPr>
            <w:tcW w:w="1843" w:type="dxa"/>
          </w:tcPr>
          <w:p w:rsidR="00DC1631" w:rsidRPr="00617B8D" w:rsidRDefault="00DC1631" w:rsidP="003F64F4">
            <w:pPr>
              <w:jc w:val="center"/>
              <w:rPr>
                <w:rFonts w:ascii="Times New Roman" w:hAnsi="Times New Roman"/>
              </w:rPr>
            </w:pPr>
            <w:r w:rsidRPr="00617B8D">
              <w:rPr>
                <w:rFonts w:ascii="Times New Roman" w:hAnsi="Times New Roman"/>
              </w:rPr>
              <w:lastRenderedPageBreak/>
              <w:t>1351925</w:t>
            </w:r>
          </w:p>
        </w:tc>
        <w:tc>
          <w:tcPr>
            <w:tcW w:w="2551" w:type="dxa"/>
          </w:tcPr>
          <w:p w:rsidR="00DC1631" w:rsidRPr="00617B8D" w:rsidRDefault="00DC1631" w:rsidP="003F64F4">
            <w:pPr>
              <w:jc w:val="center"/>
              <w:rPr>
                <w:rFonts w:ascii="Times New Roman" w:hAnsi="Times New Roman"/>
              </w:rPr>
            </w:pPr>
            <w:r w:rsidRPr="00617B8D">
              <w:rPr>
                <w:rFonts w:ascii="Times New Roman" w:hAnsi="Times New Roman"/>
              </w:rPr>
              <w:t>0</w:t>
            </w:r>
          </w:p>
        </w:tc>
        <w:tc>
          <w:tcPr>
            <w:tcW w:w="1900"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1351925</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lastRenderedPageBreak/>
              <w:t>Депозиты в Банке России</w:t>
            </w:r>
          </w:p>
        </w:tc>
        <w:tc>
          <w:tcPr>
            <w:tcW w:w="1843"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1350000</w:t>
            </w:r>
          </w:p>
        </w:tc>
        <w:tc>
          <w:tcPr>
            <w:tcW w:w="2551"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0</w:t>
            </w:r>
          </w:p>
        </w:tc>
        <w:tc>
          <w:tcPr>
            <w:tcW w:w="1900"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1350000</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Межбанковские кредиты</w:t>
            </w:r>
          </w:p>
        </w:tc>
        <w:tc>
          <w:tcPr>
            <w:tcW w:w="1843"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1925</w:t>
            </w:r>
          </w:p>
        </w:tc>
        <w:tc>
          <w:tcPr>
            <w:tcW w:w="2551"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0</w:t>
            </w:r>
          </w:p>
        </w:tc>
        <w:tc>
          <w:tcPr>
            <w:tcW w:w="1900"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1925</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Прочие вложения</w:t>
            </w:r>
          </w:p>
        </w:tc>
        <w:tc>
          <w:tcPr>
            <w:tcW w:w="1843"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0</w:t>
            </w:r>
          </w:p>
        </w:tc>
        <w:tc>
          <w:tcPr>
            <w:tcW w:w="2551"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0</w:t>
            </w:r>
          </w:p>
        </w:tc>
        <w:tc>
          <w:tcPr>
            <w:tcW w:w="1900"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0</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Расчеты по процентам по предоставленным (размещенным) денежным средствам</w:t>
            </w:r>
          </w:p>
        </w:tc>
        <w:tc>
          <w:tcPr>
            <w:tcW w:w="1843"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3149</w:t>
            </w:r>
          </w:p>
        </w:tc>
        <w:tc>
          <w:tcPr>
            <w:tcW w:w="2551" w:type="dxa"/>
          </w:tcPr>
          <w:p w:rsidR="00DC1631" w:rsidRPr="00617B8D" w:rsidRDefault="00DC1631" w:rsidP="003F64F4">
            <w:pPr>
              <w:jc w:val="center"/>
              <w:rPr>
                <w:rFonts w:ascii="Times New Roman" w:eastAsia="Times New Roman" w:hAnsi="Times New Roman"/>
              </w:rPr>
            </w:pPr>
          </w:p>
        </w:tc>
        <w:tc>
          <w:tcPr>
            <w:tcW w:w="1900" w:type="dxa"/>
          </w:tcPr>
          <w:p w:rsidR="00DC1631" w:rsidRPr="00617B8D" w:rsidRDefault="00DC1631" w:rsidP="003F64F4">
            <w:pPr>
              <w:jc w:val="center"/>
              <w:rPr>
                <w:rFonts w:ascii="Times New Roman" w:eastAsia="Times New Roman" w:hAnsi="Times New Roman"/>
              </w:rPr>
            </w:pPr>
            <w:r w:rsidRPr="00617B8D">
              <w:rPr>
                <w:rFonts w:ascii="Times New Roman" w:eastAsia="Times New Roman" w:hAnsi="Times New Roman"/>
              </w:rPr>
              <w:t>3149</w:t>
            </w:r>
          </w:p>
        </w:tc>
      </w:tr>
      <w:tr w:rsidR="00DC1631" w:rsidRPr="00617B8D" w:rsidTr="003F64F4">
        <w:tc>
          <w:tcPr>
            <w:tcW w:w="2969" w:type="dxa"/>
          </w:tcPr>
          <w:p w:rsidR="00DC1631" w:rsidRPr="00617B8D" w:rsidRDefault="00DC1631" w:rsidP="003F64F4">
            <w:pPr>
              <w:jc w:val="both"/>
              <w:rPr>
                <w:rFonts w:ascii="Times New Roman" w:eastAsia="Times New Roman" w:hAnsi="Times New Roman"/>
                <w:sz w:val="24"/>
                <w:szCs w:val="24"/>
              </w:rPr>
            </w:pPr>
            <w:r w:rsidRPr="00617B8D">
              <w:rPr>
                <w:rFonts w:ascii="Times New Roman" w:eastAsia="Times New Roman" w:hAnsi="Times New Roman"/>
                <w:sz w:val="24"/>
                <w:szCs w:val="24"/>
              </w:rPr>
              <w:t>Итого</w:t>
            </w:r>
          </w:p>
        </w:tc>
        <w:tc>
          <w:tcPr>
            <w:tcW w:w="1843" w:type="dxa"/>
          </w:tcPr>
          <w:p w:rsidR="00DC1631" w:rsidRPr="00617B8D" w:rsidRDefault="00DC1631" w:rsidP="00753E40">
            <w:pPr>
              <w:jc w:val="center"/>
              <w:rPr>
                <w:rFonts w:ascii="Times New Roman" w:eastAsia="Times New Roman" w:hAnsi="Times New Roman"/>
              </w:rPr>
            </w:pPr>
            <w:r w:rsidRPr="00617B8D">
              <w:rPr>
                <w:rFonts w:ascii="Times New Roman" w:eastAsia="Times New Roman" w:hAnsi="Times New Roman"/>
                <w:lang w:val="en-US"/>
              </w:rPr>
              <w:t>256</w:t>
            </w:r>
            <w:r w:rsidRPr="00617B8D">
              <w:rPr>
                <w:rFonts w:ascii="Times New Roman" w:eastAsia="Times New Roman" w:hAnsi="Times New Roman"/>
              </w:rPr>
              <w:t>1344</w:t>
            </w:r>
          </w:p>
        </w:tc>
        <w:tc>
          <w:tcPr>
            <w:tcW w:w="2551" w:type="dxa"/>
          </w:tcPr>
          <w:p w:rsidR="00DC1631" w:rsidRPr="00617B8D" w:rsidRDefault="00DC1631" w:rsidP="003F64F4">
            <w:pPr>
              <w:jc w:val="center"/>
              <w:rPr>
                <w:rFonts w:ascii="Times New Roman" w:eastAsia="Times New Roman" w:hAnsi="Times New Roman"/>
                <w:lang w:val="en-US"/>
              </w:rPr>
            </w:pPr>
            <w:r w:rsidRPr="00617B8D">
              <w:rPr>
                <w:rFonts w:ascii="Times New Roman" w:eastAsia="Times New Roman" w:hAnsi="Times New Roman"/>
                <w:lang w:val="en-US"/>
              </w:rPr>
              <w:t>146709</w:t>
            </w:r>
          </w:p>
        </w:tc>
        <w:tc>
          <w:tcPr>
            <w:tcW w:w="1900" w:type="dxa"/>
          </w:tcPr>
          <w:p w:rsidR="00DC1631" w:rsidRPr="00617B8D" w:rsidRDefault="00DC1631" w:rsidP="003F64F4">
            <w:pPr>
              <w:jc w:val="center"/>
              <w:rPr>
                <w:rFonts w:ascii="Times New Roman" w:eastAsia="Times New Roman" w:hAnsi="Times New Roman"/>
                <w:lang w:val="en-US"/>
              </w:rPr>
            </w:pPr>
            <w:r w:rsidRPr="00617B8D">
              <w:rPr>
                <w:rFonts w:ascii="Times New Roman" w:eastAsia="Times New Roman" w:hAnsi="Times New Roman"/>
                <w:lang w:val="en-US"/>
              </w:rPr>
              <w:t>2414635</w:t>
            </w:r>
          </w:p>
        </w:tc>
      </w:tr>
    </w:tbl>
    <w:p w:rsidR="00DC1631" w:rsidRPr="00617B8D" w:rsidRDefault="00DC1631" w:rsidP="00DC1631">
      <w:pPr>
        <w:pStyle w:val="a8"/>
        <w:spacing w:after="0" w:line="240" w:lineRule="auto"/>
        <w:ind w:right="-7" w:firstLine="440"/>
        <w:rPr>
          <w:rFonts w:ascii="Times New Roman" w:hAnsi="Times New Roman"/>
          <w:b/>
          <w:color w:val="FF0000"/>
          <w:sz w:val="24"/>
          <w:szCs w:val="24"/>
        </w:rPr>
      </w:pPr>
    </w:p>
    <w:p w:rsidR="00DC1631" w:rsidRPr="00617B8D" w:rsidRDefault="00DC1631" w:rsidP="00DC1631">
      <w:pPr>
        <w:spacing w:after="0" w:line="240" w:lineRule="auto"/>
        <w:ind w:right="-7" w:firstLine="440"/>
        <w:contextualSpacing/>
        <w:jc w:val="both"/>
        <w:rPr>
          <w:color w:val="000000"/>
          <w:sz w:val="24"/>
          <w:szCs w:val="24"/>
          <w:lang w:eastAsia="ru-RU"/>
        </w:rPr>
      </w:pPr>
      <w:r w:rsidRPr="00617B8D">
        <w:rPr>
          <w:rFonts w:ascii="Times New Roman" w:hAnsi="Times New Roman"/>
          <w:color w:val="000000"/>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DC1631" w:rsidRPr="00617B8D" w:rsidRDefault="00DC1631" w:rsidP="00DC1631">
      <w:pPr>
        <w:spacing w:after="0" w:line="240" w:lineRule="auto"/>
        <w:ind w:right="-7" w:firstLine="440"/>
        <w:contextualSpacing/>
        <w:rPr>
          <w:rFonts w:ascii="Times New Roman" w:hAnsi="Times New Roman"/>
          <w:color w:val="000000"/>
          <w:sz w:val="24"/>
          <w:szCs w:val="24"/>
          <w:lang w:eastAsia="ru-RU"/>
        </w:rPr>
      </w:pPr>
      <w:r w:rsidRPr="00617B8D">
        <w:rPr>
          <w:rFonts w:ascii="Times New Roman" w:hAnsi="Times New Roman"/>
          <w:color w:val="FF0000"/>
          <w:sz w:val="24"/>
          <w:szCs w:val="24"/>
          <w:lang w:eastAsia="ru-RU"/>
        </w:rPr>
        <w:t xml:space="preserve">                                                                                                                        </w:t>
      </w:r>
      <w:r w:rsidRPr="00617B8D">
        <w:rPr>
          <w:rFonts w:ascii="Times New Roman" w:hAnsi="Times New Roman"/>
          <w:color w:val="000000"/>
          <w:sz w:val="24"/>
          <w:szCs w:val="24"/>
          <w:lang w:eastAsia="ru-RU"/>
        </w:rPr>
        <w:t>Таблица 3 </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551"/>
      </w:tblGrid>
      <w:tr w:rsidR="00DC1631" w:rsidRPr="00617B8D" w:rsidTr="003F64F4">
        <w:trPr>
          <w:trHeight w:val="82"/>
        </w:trPr>
        <w:tc>
          <w:tcPr>
            <w:tcW w:w="6678" w:type="dxa"/>
            <w:vMerge w:val="restart"/>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jc w:val="center"/>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Количество дней просрочки</w:t>
            </w: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jc w:val="center"/>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На 01.</w:t>
            </w:r>
            <w:r w:rsidRPr="00617B8D">
              <w:rPr>
                <w:rFonts w:ascii="Times New Roman" w:eastAsia="Times New Roman" w:hAnsi="Times New Roman"/>
                <w:color w:val="000000"/>
                <w:sz w:val="24"/>
                <w:szCs w:val="24"/>
                <w:lang w:val="en-US" w:eastAsia="ru-RU"/>
              </w:rPr>
              <w:t>01</w:t>
            </w:r>
            <w:r w:rsidRPr="00617B8D">
              <w:rPr>
                <w:rFonts w:ascii="Times New Roman" w:eastAsia="Times New Roman" w:hAnsi="Times New Roman"/>
                <w:color w:val="000000"/>
                <w:sz w:val="24"/>
                <w:szCs w:val="24"/>
                <w:lang w:eastAsia="ru-RU"/>
              </w:rPr>
              <w:t>.20</w:t>
            </w:r>
            <w:r w:rsidRPr="00617B8D">
              <w:rPr>
                <w:rFonts w:ascii="Times New Roman" w:eastAsia="Times New Roman" w:hAnsi="Times New Roman"/>
                <w:color w:val="000000"/>
                <w:sz w:val="24"/>
                <w:szCs w:val="24"/>
                <w:lang w:val="en-US" w:eastAsia="ru-RU"/>
              </w:rPr>
              <w:t>20</w:t>
            </w:r>
            <w:r w:rsidRPr="00617B8D">
              <w:rPr>
                <w:rFonts w:ascii="Times New Roman" w:eastAsia="Times New Roman" w:hAnsi="Times New Roman"/>
                <w:color w:val="000000"/>
                <w:sz w:val="24"/>
                <w:szCs w:val="24"/>
                <w:lang w:eastAsia="ru-RU"/>
              </w:rPr>
              <w:t xml:space="preserve"> г.</w:t>
            </w:r>
          </w:p>
        </w:tc>
      </w:tr>
      <w:tr w:rsidR="00DC1631" w:rsidRPr="00617B8D" w:rsidTr="003F64F4">
        <w:trPr>
          <w:trHeight w:val="130"/>
        </w:trPr>
        <w:tc>
          <w:tcPr>
            <w:tcW w:w="6678" w:type="dxa"/>
            <w:vMerge/>
            <w:tcBorders>
              <w:top w:val="single" w:sz="4" w:space="0" w:color="auto"/>
              <w:left w:val="single" w:sz="4" w:space="0" w:color="auto"/>
              <w:bottom w:val="single" w:sz="4" w:space="0" w:color="auto"/>
              <w:right w:val="single" w:sz="4" w:space="0" w:color="auto"/>
            </w:tcBorders>
            <w:vAlign w:val="center"/>
            <w:hideMark/>
          </w:tcPr>
          <w:p w:rsidR="00DC1631" w:rsidRPr="00617B8D" w:rsidRDefault="00DC1631" w:rsidP="003F64F4">
            <w:pPr>
              <w:spacing w:after="0" w:line="240" w:lineRule="auto"/>
              <w:rPr>
                <w:rFonts w:ascii="Times New Roman" w:hAnsi="Times New Roman"/>
                <w:color w:val="000000"/>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jc w:val="center"/>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Сумма, тыс. руб.</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До 30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415</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От 31 до 90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color w:val="000000"/>
                <w:sz w:val="24"/>
                <w:szCs w:val="24"/>
                <w:lang w:eastAsia="ru-RU"/>
              </w:rPr>
              <w:t>От 91 до 180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204</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bCs/>
                <w:color w:val="000000"/>
                <w:sz w:val="24"/>
                <w:szCs w:val="24"/>
                <w:lang w:eastAsia="ru-RU"/>
              </w:rPr>
              <w:t>От 181 до 360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25 021</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bCs/>
                <w:color w:val="000000"/>
                <w:sz w:val="24"/>
                <w:szCs w:val="24"/>
                <w:lang w:eastAsia="ru-RU"/>
              </w:rPr>
              <w:t>Свыше 360 дней</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46 536</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bCs/>
                <w:color w:val="000000"/>
                <w:sz w:val="24"/>
                <w:szCs w:val="24"/>
                <w:lang w:eastAsia="ru-RU"/>
              </w:rPr>
              <w:t>Всего просроченных ссуд, ссудной и приравненной к ней задолженности</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72 176</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hAnsi="Times New Roman"/>
                <w:color w:val="000000"/>
                <w:sz w:val="24"/>
                <w:szCs w:val="24"/>
                <w:lang w:eastAsia="ru-RU"/>
              </w:rPr>
              <w:t xml:space="preserve">Резерв на возможные потери по просроченным </w:t>
            </w:r>
            <w:r w:rsidRPr="00617B8D">
              <w:rPr>
                <w:rFonts w:ascii="Times New Roman" w:eastAsia="Times New Roman" w:hAnsi="Times New Roman"/>
                <w:bCs/>
                <w:color w:val="000000"/>
                <w:sz w:val="24"/>
                <w:szCs w:val="24"/>
                <w:lang w:eastAsia="ru-RU"/>
              </w:rPr>
              <w:t>ссудам, ссудной и приравненной к ней задолженности</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71 554</w:t>
            </w:r>
          </w:p>
        </w:tc>
      </w:tr>
      <w:tr w:rsidR="00DC1631" w:rsidRPr="00617B8D" w:rsidTr="003F64F4">
        <w:trPr>
          <w:trHeight w:val="255"/>
        </w:trPr>
        <w:tc>
          <w:tcPr>
            <w:tcW w:w="6678" w:type="dxa"/>
            <w:tcBorders>
              <w:top w:val="single" w:sz="4" w:space="0" w:color="auto"/>
              <w:left w:val="single" w:sz="4" w:space="0" w:color="auto"/>
              <w:bottom w:val="single" w:sz="4" w:space="0" w:color="auto"/>
              <w:right w:val="single" w:sz="4" w:space="0" w:color="auto"/>
            </w:tcBorders>
            <w:noWrap/>
            <w:vAlign w:val="center"/>
            <w:hideMark/>
          </w:tcPr>
          <w:p w:rsidR="00DC1631" w:rsidRPr="00617B8D" w:rsidRDefault="00DC1631" w:rsidP="003F64F4">
            <w:pPr>
              <w:spacing w:before="100" w:beforeAutospacing="1" w:after="0" w:line="240" w:lineRule="auto"/>
              <w:contextualSpacing/>
              <w:rPr>
                <w:rFonts w:ascii="Times New Roman" w:hAnsi="Times New Roman"/>
                <w:color w:val="000000"/>
                <w:sz w:val="24"/>
                <w:szCs w:val="24"/>
                <w:lang w:eastAsia="ru-RU"/>
              </w:rPr>
            </w:pPr>
            <w:r w:rsidRPr="00617B8D">
              <w:rPr>
                <w:rFonts w:ascii="Times New Roman" w:eastAsia="Times New Roman" w:hAnsi="Times New Roman"/>
                <w:bCs/>
                <w:color w:val="000000"/>
                <w:sz w:val="24"/>
                <w:szCs w:val="24"/>
                <w:lang w:eastAsia="ru-RU"/>
              </w:rPr>
              <w:t>Итого просроченных ссуд, ссудной и приравненной к ней задолженности за вычетом резерва  на возможные потери</w:t>
            </w:r>
          </w:p>
        </w:tc>
        <w:tc>
          <w:tcPr>
            <w:tcW w:w="2551" w:type="dxa"/>
            <w:tcBorders>
              <w:top w:val="single" w:sz="4" w:space="0" w:color="auto"/>
              <w:left w:val="single" w:sz="4" w:space="0" w:color="auto"/>
              <w:bottom w:val="single" w:sz="4" w:space="0" w:color="auto"/>
              <w:right w:val="single" w:sz="4" w:space="0" w:color="auto"/>
            </w:tcBorders>
            <w:noWrap/>
            <w:vAlign w:val="center"/>
          </w:tcPr>
          <w:p w:rsidR="00DC1631" w:rsidRPr="00617B8D" w:rsidRDefault="00DC1631" w:rsidP="003F64F4">
            <w:pPr>
              <w:spacing w:line="240" w:lineRule="atLeast"/>
              <w:jc w:val="center"/>
              <w:rPr>
                <w:rFonts w:ascii="Times New Roman" w:hAnsi="Times New Roman"/>
                <w:color w:val="000000"/>
                <w:sz w:val="24"/>
                <w:szCs w:val="24"/>
                <w:lang w:eastAsia="ru-RU"/>
              </w:rPr>
            </w:pPr>
            <w:r w:rsidRPr="00617B8D">
              <w:rPr>
                <w:rFonts w:ascii="Times New Roman" w:hAnsi="Times New Roman"/>
                <w:color w:val="000000"/>
                <w:sz w:val="24"/>
                <w:szCs w:val="24"/>
                <w:lang w:eastAsia="ru-RU"/>
              </w:rPr>
              <w:t>622</w:t>
            </w:r>
          </w:p>
        </w:tc>
      </w:tr>
    </w:tbl>
    <w:p w:rsidR="00DC1631" w:rsidRPr="00617B8D" w:rsidRDefault="00DC1631" w:rsidP="00DC1631">
      <w:pPr>
        <w:spacing w:after="0" w:line="240" w:lineRule="auto"/>
        <w:ind w:right="-7" w:firstLine="440"/>
        <w:jc w:val="both"/>
        <w:rPr>
          <w:rFonts w:ascii="Times New Roman" w:hAnsi="Times New Roman"/>
          <w:sz w:val="24"/>
          <w:szCs w:val="24"/>
          <w:lang w:eastAsia="ru-RU"/>
        </w:rPr>
      </w:pPr>
    </w:p>
    <w:p w:rsidR="00DC1631" w:rsidRPr="00617B8D" w:rsidRDefault="00DC1631" w:rsidP="00DC1631">
      <w:pPr>
        <w:spacing w:after="0" w:line="240" w:lineRule="auto"/>
        <w:ind w:right="-7" w:firstLine="440"/>
        <w:jc w:val="both"/>
        <w:rPr>
          <w:rFonts w:ascii="Times New Roman" w:hAnsi="Times New Roman"/>
          <w:sz w:val="24"/>
          <w:szCs w:val="24"/>
          <w:lang w:eastAsia="ru-RU"/>
        </w:rPr>
      </w:pPr>
      <w:r w:rsidRPr="00617B8D">
        <w:rPr>
          <w:rFonts w:ascii="Times New Roman" w:hAnsi="Times New Roman"/>
          <w:sz w:val="24"/>
          <w:szCs w:val="24"/>
          <w:lang w:eastAsia="ru-RU"/>
        </w:rPr>
        <w:t>Банк проводит взвешенную кредитную политику, направленную на поддержание экономики и развития отечественного предпринимательства.</w:t>
      </w:r>
    </w:p>
    <w:p w:rsidR="00DC1631" w:rsidRPr="00617B8D" w:rsidRDefault="00DC1631" w:rsidP="00DC1631">
      <w:pPr>
        <w:spacing w:after="0" w:line="240" w:lineRule="auto"/>
        <w:ind w:right="-7" w:firstLine="440"/>
        <w:jc w:val="both"/>
        <w:rPr>
          <w:rFonts w:ascii="Times New Roman" w:hAnsi="Times New Roman"/>
          <w:sz w:val="24"/>
          <w:szCs w:val="24"/>
          <w:lang w:eastAsia="ru-RU"/>
        </w:rPr>
      </w:pPr>
      <w:r w:rsidRPr="00617B8D">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DC1631" w:rsidRPr="00617B8D" w:rsidRDefault="00DC1631" w:rsidP="00DC1631">
      <w:pPr>
        <w:spacing w:after="0" w:line="240" w:lineRule="auto"/>
        <w:ind w:right="-7" w:firstLine="440"/>
        <w:jc w:val="both"/>
        <w:rPr>
          <w:rFonts w:ascii="Times New Roman" w:hAnsi="Times New Roman"/>
          <w:sz w:val="24"/>
          <w:szCs w:val="24"/>
          <w:lang w:eastAsia="ru-RU"/>
        </w:rPr>
      </w:pPr>
      <w:r w:rsidRPr="00617B8D">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DC1631" w:rsidRPr="00617B8D" w:rsidRDefault="00DC1631" w:rsidP="00DC1631">
      <w:pPr>
        <w:spacing w:after="0" w:line="240" w:lineRule="auto"/>
        <w:ind w:right="-7" w:firstLine="440"/>
        <w:jc w:val="both"/>
        <w:rPr>
          <w:rFonts w:ascii="Times New Roman" w:hAnsi="Times New Roman"/>
          <w:sz w:val="24"/>
          <w:szCs w:val="24"/>
          <w:lang w:eastAsia="ru-RU"/>
        </w:rPr>
      </w:pPr>
      <w:r w:rsidRPr="00617B8D">
        <w:rPr>
          <w:rFonts w:ascii="Times New Roman" w:hAnsi="Times New Roman"/>
          <w:sz w:val="24"/>
          <w:szCs w:val="24"/>
          <w:lang w:eastAsia="ru-RU"/>
        </w:rPr>
        <w:t>- постоянный мониторинг состояния кредитного портфеля;</w:t>
      </w:r>
    </w:p>
    <w:p w:rsidR="00DC1631" w:rsidRPr="00617B8D" w:rsidRDefault="00DC1631" w:rsidP="00DC1631">
      <w:pPr>
        <w:spacing w:after="0" w:line="240" w:lineRule="auto"/>
        <w:ind w:right="-7" w:firstLine="440"/>
        <w:jc w:val="both"/>
        <w:rPr>
          <w:rFonts w:ascii="Times New Roman" w:hAnsi="Times New Roman"/>
          <w:sz w:val="24"/>
          <w:szCs w:val="24"/>
          <w:lang w:eastAsia="ru-RU"/>
        </w:rPr>
      </w:pPr>
      <w:r w:rsidRPr="00617B8D">
        <w:rPr>
          <w:rFonts w:ascii="Times New Roman" w:hAnsi="Times New Roman"/>
          <w:sz w:val="24"/>
          <w:szCs w:val="24"/>
          <w:lang w:eastAsia="ru-RU"/>
        </w:rPr>
        <w:t>- увеличение числа надежных заемщиков;</w:t>
      </w:r>
    </w:p>
    <w:p w:rsidR="00DC1631" w:rsidRPr="00617B8D" w:rsidRDefault="00DC1631" w:rsidP="00DC1631">
      <w:pPr>
        <w:spacing w:after="0" w:line="240" w:lineRule="auto"/>
        <w:ind w:right="-7" w:firstLine="440"/>
        <w:jc w:val="both"/>
        <w:rPr>
          <w:rFonts w:ascii="Times New Roman" w:eastAsia="Times New Roman" w:hAnsi="Times New Roman"/>
          <w:color w:val="FF0000"/>
          <w:sz w:val="24"/>
          <w:szCs w:val="24"/>
          <w:lang w:eastAsia="ru-RU"/>
        </w:rPr>
      </w:pPr>
      <w:r w:rsidRPr="00617B8D">
        <w:rPr>
          <w:rFonts w:ascii="Times New Roman" w:hAnsi="Times New Roman"/>
          <w:sz w:val="24"/>
          <w:szCs w:val="24"/>
          <w:lang w:eastAsia="ru-RU"/>
        </w:rPr>
        <w:t>- разработка новых схем и инструментов кредитования.</w:t>
      </w:r>
    </w:p>
    <w:p w:rsidR="00DC1631" w:rsidRPr="00617B8D" w:rsidRDefault="00DC1631" w:rsidP="00DC1631">
      <w:pPr>
        <w:spacing w:after="0" w:line="240" w:lineRule="auto"/>
        <w:jc w:val="both"/>
        <w:rPr>
          <w:rFonts w:ascii="Times New Roman" w:eastAsia="Times New Roman" w:hAnsi="Times New Roman"/>
          <w:sz w:val="24"/>
          <w:szCs w:val="24"/>
          <w:lang w:eastAsia="ru-RU"/>
        </w:rPr>
      </w:pPr>
    </w:p>
    <w:p w:rsidR="00DC1631" w:rsidRPr="00617B8D" w:rsidRDefault="00DC1631" w:rsidP="00DC1631">
      <w:pPr>
        <w:autoSpaceDE w:val="0"/>
        <w:autoSpaceDN w:val="0"/>
        <w:adjustRightInd w:val="0"/>
        <w:spacing w:after="0" w:line="240" w:lineRule="auto"/>
        <w:jc w:val="both"/>
        <w:rPr>
          <w:rFonts w:ascii="Times New Roman" w:hAnsi="Times New Roman"/>
          <w:b/>
          <w:sz w:val="24"/>
          <w:szCs w:val="24"/>
        </w:rPr>
      </w:pPr>
      <w:r w:rsidRPr="00617B8D">
        <w:rPr>
          <w:rFonts w:ascii="Times New Roman" w:hAnsi="Times New Roman"/>
          <w:b/>
          <w:sz w:val="24"/>
          <w:szCs w:val="24"/>
        </w:rPr>
        <w:t>3.1.5.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DC1631" w:rsidRPr="00617B8D" w:rsidRDefault="00DC1631" w:rsidP="00DC1631">
      <w:pPr>
        <w:pStyle w:val="a8"/>
        <w:spacing w:after="0" w:line="240" w:lineRule="auto"/>
        <w:ind w:left="0" w:right="-7" w:firstLine="440"/>
        <w:jc w:val="both"/>
        <w:rPr>
          <w:rFonts w:ascii="Times New Roman" w:hAnsi="Times New Roman"/>
          <w:b/>
          <w:i/>
          <w:sz w:val="24"/>
          <w:szCs w:val="24"/>
        </w:rPr>
      </w:pPr>
    </w:p>
    <w:p w:rsidR="00DC1631" w:rsidRPr="00617B8D" w:rsidRDefault="00DC1631" w:rsidP="00DC1631">
      <w:pPr>
        <w:jc w:val="both"/>
        <w:rPr>
          <w:rFonts w:ascii="Times New Roman" w:hAnsi="Times New Roman"/>
          <w:sz w:val="24"/>
          <w:szCs w:val="24"/>
        </w:rPr>
      </w:pPr>
      <w:r w:rsidRPr="00617B8D">
        <w:rPr>
          <w:rFonts w:ascii="Times New Roman" w:hAnsi="Times New Roman"/>
          <w:sz w:val="24"/>
          <w:szCs w:val="24"/>
        </w:rPr>
        <w:t xml:space="preserve">       Структура ссуд, ссудной и приравненной к ней задолженности </w:t>
      </w:r>
      <w:r w:rsidRPr="00617B8D">
        <w:rPr>
          <w:rFonts w:ascii="Times New Roman" w:hAnsi="Times New Roman"/>
          <w:spacing w:val="-2"/>
          <w:sz w:val="24"/>
          <w:szCs w:val="24"/>
        </w:rPr>
        <w:t>в разрезе</w:t>
      </w:r>
      <w:r w:rsidRPr="00617B8D">
        <w:rPr>
          <w:rFonts w:ascii="Times New Roman" w:hAnsi="Times New Roman"/>
          <w:sz w:val="24"/>
          <w:szCs w:val="24"/>
        </w:rPr>
        <w:t xml:space="preserve"> видов заемщиков распределена следующим образом:</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4                     </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5"/>
        <w:gridCol w:w="2410"/>
        <w:gridCol w:w="2013"/>
      </w:tblGrid>
      <w:tr w:rsidR="00DC1631" w:rsidRPr="00617B8D" w:rsidTr="003F64F4">
        <w:trPr>
          <w:trHeight w:val="255"/>
        </w:trPr>
        <w:tc>
          <w:tcPr>
            <w:tcW w:w="4835" w:type="dxa"/>
            <w:vMerge w:val="restart"/>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 xml:space="preserve">Заемщики </w:t>
            </w:r>
          </w:p>
        </w:tc>
        <w:tc>
          <w:tcPr>
            <w:tcW w:w="4423" w:type="dxa"/>
            <w:gridSpan w:val="2"/>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На 01.</w:t>
            </w:r>
            <w:r w:rsidRPr="00617B8D">
              <w:rPr>
                <w:rFonts w:ascii="Times New Roman" w:eastAsia="Times New Roman" w:hAnsi="Times New Roman"/>
                <w:sz w:val="24"/>
                <w:szCs w:val="24"/>
                <w:lang w:val="en-US" w:eastAsia="ru-RU"/>
              </w:rPr>
              <w:t>01</w:t>
            </w:r>
            <w:r w:rsidRPr="00617B8D">
              <w:rPr>
                <w:rFonts w:ascii="Times New Roman" w:eastAsia="Times New Roman" w:hAnsi="Times New Roman"/>
                <w:sz w:val="24"/>
                <w:szCs w:val="24"/>
                <w:lang w:eastAsia="ru-RU"/>
              </w:rPr>
              <w:t>.20</w:t>
            </w:r>
            <w:r w:rsidRPr="00617B8D">
              <w:rPr>
                <w:rFonts w:ascii="Times New Roman" w:eastAsia="Times New Roman" w:hAnsi="Times New Roman"/>
                <w:sz w:val="24"/>
                <w:szCs w:val="24"/>
                <w:lang w:val="en-US" w:eastAsia="ru-RU"/>
              </w:rPr>
              <w:t>20</w:t>
            </w:r>
            <w:r w:rsidRPr="00617B8D">
              <w:rPr>
                <w:rFonts w:ascii="Times New Roman" w:eastAsia="Times New Roman" w:hAnsi="Times New Roman"/>
                <w:sz w:val="24"/>
                <w:szCs w:val="24"/>
                <w:lang w:eastAsia="ru-RU"/>
              </w:rPr>
              <w:t xml:space="preserve"> г.</w:t>
            </w:r>
          </w:p>
        </w:tc>
      </w:tr>
      <w:tr w:rsidR="00DC1631" w:rsidRPr="00617B8D" w:rsidTr="003F64F4">
        <w:trPr>
          <w:trHeight w:val="255"/>
        </w:trPr>
        <w:tc>
          <w:tcPr>
            <w:tcW w:w="4835" w:type="dxa"/>
            <w:vMerge/>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Сумма, тыс. руб.</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Удельный вес, %</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lastRenderedPageBreak/>
              <w:t>Юридические лица</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977 169</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80,6</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Индивидуальные предприниматели</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91 186</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7,5</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Физические лица</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144 213</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11,9</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bCs/>
                <w:sz w:val="24"/>
                <w:szCs w:val="24"/>
                <w:lang w:eastAsia="ru-RU"/>
              </w:rPr>
            </w:pPr>
            <w:r w:rsidRPr="00617B8D">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1 212 568</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100</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bCs/>
                <w:sz w:val="24"/>
                <w:szCs w:val="24"/>
                <w:lang w:eastAsia="ru-RU"/>
              </w:rPr>
            </w:pPr>
            <w:r w:rsidRPr="00617B8D">
              <w:rPr>
                <w:rFonts w:ascii="Times New Roman" w:hAnsi="Times New Roman"/>
                <w:sz w:val="24"/>
                <w:szCs w:val="24"/>
              </w:rPr>
              <w:t xml:space="preserve">Резерв на возможные потери по </w:t>
            </w:r>
            <w:r w:rsidRPr="00617B8D">
              <w:rPr>
                <w:rFonts w:ascii="Times New Roman" w:eastAsia="Times New Roman" w:hAnsi="Times New Roman"/>
                <w:bCs/>
                <w:sz w:val="24"/>
                <w:szCs w:val="24"/>
                <w:lang w:eastAsia="ru-RU"/>
              </w:rPr>
              <w:t>ссудам, ссудной и приравненной к ней задолженности</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152 601</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Х</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hAnsi="Times New Roman"/>
                <w:sz w:val="24"/>
                <w:szCs w:val="24"/>
              </w:rPr>
            </w:pPr>
            <w:r w:rsidRPr="00617B8D">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5 892</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Х</w:t>
            </w:r>
          </w:p>
        </w:tc>
      </w:tr>
      <w:tr w:rsidR="00DC1631" w:rsidRPr="00617B8D" w:rsidTr="003F64F4">
        <w:trPr>
          <w:trHeight w:val="255"/>
        </w:trPr>
        <w:tc>
          <w:tcPr>
            <w:tcW w:w="4835"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bCs/>
                <w:sz w:val="24"/>
                <w:szCs w:val="24"/>
                <w:lang w:eastAsia="ru-RU"/>
              </w:rPr>
            </w:pPr>
            <w:r w:rsidRPr="00617B8D">
              <w:rPr>
                <w:rFonts w:ascii="Times New Roman" w:eastAsia="Times New Roman" w:hAnsi="Times New Roman"/>
                <w:bCs/>
                <w:sz w:val="24"/>
                <w:szCs w:val="24"/>
                <w:lang w:eastAsia="ru-RU"/>
              </w:rPr>
              <w:t xml:space="preserve">Итого чистая ссудная задолженность  </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1 065 859</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Х</w:t>
            </w:r>
          </w:p>
        </w:tc>
      </w:tr>
    </w:tbl>
    <w:p w:rsidR="00DC1631" w:rsidRPr="00617B8D" w:rsidRDefault="00DC1631" w:rsidP="00DC1631">
      <w:pPr>
        <w:pStyle w:val="a8"/>
        <w:spacing w:after="0" w:line="240" w:lineRule="auto"/>
        <w:ind w:left="0" w:right="-7" w:firstLine="440"/>
        <w:jc w:val="both"/>
        <w:rPr>
          <w:rFonts w:ascii="Times New Roman" w:hAnsi="Times New Roman"/>
          <w:sz w:val="24"/>
          <w:szCs w:val="24"/>
        </w:rPr>
      </w:pPr>
    </w:p>
    <w:p w:rsidR="0060293C" w:rsidRPr="00F564A2" w:rsidRDefault="00DC1631" w:rsidP="00DC1631">
      <w:pPr>
        <w:pStyle w:val="a8"/>
        <w:spacing w:after="0" w:line="240" w:lineRule="auto"/>
        <w:ind w:left="0" w:right="-7" w:firstLine="567"/>
        <w:jc w:val="both"/>
        <w:rPr>
          <w:rFonts w:ascii="Times New Roman" w:hAnsi="Times New Roman"/>
          <w:sz w:val="24"/>
          <w:szCs w:val="24"/>
        </w:rPr>
      </w:pPr>
      <w:r w:rsidRPr="00617B8D">
        <w:rPr>
          <w:rFonts w:ascii="Times New Roman" w:hAnsi="Times New Roman"/>
          <w:sz w:val="24"/>
          <w:szCs w:val="24"/>
        </w:rPr>
        <w:t>На отчетную дату наибольший удельный вес в структуре кредитного портфеля банка – 80,6%, занимают кредиты, предоставленные юридическим лицам.</w:t>
      </w:r>
      <w:r w:rsidR="008E4F51">
        <w:rPr>
          <w:rFonts w:ascii="Times New Roman" w:hAnsi="Times New Roman"/>
          <w:sz w:val="24"/>
          <w:szCs w:val="24"/>
        </w:rPr>
        <w:t xml:space="preserve"> </w:t>
      </w:r>
    </w:p>
    <w:p w:rsidR="00DC1631" w:rsidRPr="0060293C" w:rsidRDefault="0060293C" w:rsidP="00DC1631">
      <w:pPr>
        <w:pStyle w:val="a8"/>
        <w:spacing w:after="0" w:line="240" w:lineRule="auto"/>
        <w:ind w:left="0" w:right="-7" w:firstLine="567"/>
        <w:jc w:val="both"/>
        <w:rPr>
          <w:rFonts w:ascii="Times New Roman" w:hAnsi="Times New Roman"/>
          <w:sz w:val="24"/>
          <w:szCs w:val="24"/>
        </w:rPr>
      </w:pPr>
      <w:r>
        <w:rPr>
          <w:rFonts w:ascii="Times New Roman" w:hAnsi="Times New Roman"/>
          <w:sz w:val="24"/>
          <w:szCs w:val="24"/>
        </w:rPr>
        <w:t>Ссудная и приравненная к ней задолженность по кредитам, предоставленным</w:t>
      </w:r>
      <w:r w:rsidR="008E4F51">
        <w:rPr>
          <w:rFonts w:ascii="Times New Roman" w:hAnsi="Times New Roman"/>
          <w:sz w:val="24"/>
          <w:szCs w:val="24"/>
        </w:rPr>
        <w:t xml:space="preserve">  малому и среднему бизнесу </w:t>
      </w:r>
      <w:r>
        <w:rPr>
          <w:rFonts w:ascii="Times New Roman" w:hAnsi="Times New Roman"/>
          <w:sz w:val="24"/>
          <w:szCs w:val="24"/>
        </w:rPr>
        <w:t>на отчетную дату составляет в кредитном портфеле</w:t>
      </w:r>
      <w:r w:rsidR="008E4F51">
        <w:rPr>
          <w:rFonts w:ascii="Times New Roman" w:hAnsi="Times New Roman"/>
          <w:sz w:val="24"/>
          <w:szCs w:val="24"/>
        </w:rPr>
        <w:t xml:space="preserve"> 79</w:t>
      </w:r>
      <w:r>
        <w:rPr>
          <w:rFonts w:ascii="Times New Roman" w:hAnsi="Times New Roman"/>
          <w:sz w:val="24"/>
          <w:szCs w:val="24"/>
        </w:rPr>
        <w:t>,9</w:t>
      </w:r>
      <w:r w:rsidR="008E4F51">
        <w:rPr>
          <w:rFonts w:ascii="Times New Roman" w:hAnsi="Times New Roman"/>
          <w:sz w:val="24"/>
          <w:szCs w:val="24"/>
        </w:rPr>
        <w:t xml:space="preserve">%. </w:t>
      </w:r>
      <w:r w:rsidR="008E4F51" w:rsidRPr="0060293C">
        <w:rPr>
          <w:rFonts w:ascii="Times New Roman" w:hAnsi="Times New Roman"/>
          <w:sz w:val="24"/>
          <w:szCs w:val="24"/>
        </w:rPr>
        <w:t xml:space="preserve"> </w:t>
      </w:r>
    </w:p>
    <w:p w:rsidR="00DC1631" w:rsidRPr="00617B8D" w:rsidRDefault="00DC1631" w:rsidP="00DC1631">
      <w:pPr>
        <w:pStyle w:val="a8"/>
        <w:spacing w:after="0" w:line="240" w:lineRule="auto"/>
        <w:ind w:left="0" w:right="-7" w:firstLine="567"/>
        <w:jc w:val="both"/>
        <w:rPr>
          <w:rFonts w:ascii="Times New Roman" w:hAnsi="Times New Roman"/>
          <w:sz w:val="24"/>
          <w:szCs w:val="24"/>
        </w:rPr>
      </w:pPr>
    </w:p>
    <w:p w:rsidR="00DC1631" w:rsidRPr="00617B8D" w:rsidRDefault="00DC1631" w:rsidP="00DC1631">
      <w:pPr>
        <w:jc w:val="both"/>
        <w:rPr>
          <w:rFonts w:ascii="Times New Roman" w:hAnsi="Times New Roman"/>
          <w:sz w:val="24"/>
          <w:szCs w:val="24"/>
        </w:rPr>
      </w:pPr>
      <w:r w:rsidRPr="00617B8D">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617B8D">
        <w:t xml:space="preserve"> </w:t>
      </w:r>
      <w:r w:rsidRPr="00617B8D">
        <w:rPr>
          <w:rFonts w:ascii="Times New Roman" w:hAnsi="Times New Roman"/>
          <w:sz w:val="24"/>
          <w:szCs w:val="24"/>
        </w:rPr>
        <w:t>процентов, начисленных на конец отчетного периода:</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5                     </w:t>
      </w:r>
    </w:p>
    <w:tbl>
      <w:tblPr>
        <w:tblStyle w:val="aff4"/>
        <w:tblW w:w="0" w:type="auto"/>
        <w:tblLook w:val="04A0" w:firstRow="1" w:lastRow="0" w:firstColumn="1" w:lastColumn="0" w:noHBand="0" w:noVBand="1"/>
      </w:tblPr>
      <w:tblGrid>
        <w:gridCol w:w="6629"/>
        <w:gridCol w:w="2693"/>
      </w:tblGrid>
      <w:tr w:rsidR="00DC1631" w:rsidRPr="00617B8D" w:rsidTr="003F64F4">
        <w:tc>
          <w:tcPr>
            <w:tcW w:w="6629" w:type="dxa"/>
            <w:vMerge w:val="restart"/>
            <w:vAlign w:val="center"/>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Наименование показателя</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На 01.</w:t>
            </w:r>
            <w:r w:rsidRPr="00617B8D">
              <w:rPr>
                <w:rFonts w:ascii="Times New Roman" w:hAnsi="Times New Roman"/>
                <w:sz w:val="24"/>
                <w:szCs w:val="24"/>
                <w:lang w:val="en-US"/>
              </w:rPr>
              <w:t>01</w:t>
            </w:r>
            <w:r w:rsidRPr="00617B8D">
              <w:rPr>
                <w:rFonts w:ascii="Times New Roman" w:hAnsi="Times New Roman"/>
                <w:sz w:val="24"/>
                <w:szCs w:val="24"/>
              </w:rPr>
              <w:t>.20</w:t>
            </w:r>
            <w:r w:rsidRPr="00617B8D">
              <w:rPr>
                <w:rFonts w:ascii="Times New Roman" w:hAnsi="Times New Roman"/>
                <w:sz w:val="24"/>
                <w:szCs w:val="24"/>
                <w:lang w:val="en-US"/>
              </w:rPr>
              <w:t>20</w:t>
            </w:r>
            <w:r w:rsidRPr="00617B8D">
              <w:rPr>
                <w:rFonts w:ascii="Times New Roman" w:hAnsi="Times New Roman"/>
                <w:sz w:val="24"/>
                <w:szCs w:val="24"/>
              </w:rPr>
              <w:t xml:space="preserve"> г.</w:t>
            </w:r>
          </w:p>
        </w:tc>
      </w:tr>
      <w:tr w:rsidR="00DC1631" w:rsidRPr="00617B8D" w:rsidTr="003F64F4">
        <w:tc>
          <w:tcPr>
            <w:tcW w:w="6629" w:type="dxa"/>
            <w:vMerge/>
          </w:tcPr>
          <w:p w:rsidR="00DC1631" w:rsidRPr="00617B8D" w:rsidRDefault="00DC1631" w:rsidP="003F64F4">
            <w:pPr>
              <w:pStyle w:val="a8"/>
              <w:ind w:left="0" w:right="-7"/>
              <w:jc w:val="center"/>
              <w:rPr>
                <w:rFonts w:ascii="Times New Roman" w:hAnsi="Times New Roman"/>
                <w:sz w:val="24"/>
                <w:szCs w:val="24"/>
              </w:rPr>
            </w:pP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Сумма, тыс. руб.</w:t>
            </w:r>
          </w:p>
        </w:tc>
      </w:tr>
      <w:tr w:rsidR="00DC1631" w:rsidRPr="00617B8D" w:rsidTr="003F64F4">
        <w:tc>
          <w:tcPr>
            <w:tcW w:w="6629" w:type="dxa"/>
          </w:tcPr>
          <w:p w:rsidR="00DC1631" w:rsidRPr="00617B8D" w:rsidRDefault="00DC1631" w:rsidP="003F64F4">
            <w:pPr>
              <w:rPr>
                <w:rFonts w:ascii="Times New Roman" w:hAnsi="Times New Roman"/>
                <w:color w:val="000000"/>
              </w:rPr>
            </w:pPr>
            <w:r w:rsidRPr="00617B8D">
              <w:rPr>
                <w:rFonts w:ascii="Times New Roman" w:hAnsi="Times New Roman"/>
                <w:color w:val="000000"/>
              </w:rPr>
              <w:t>Ссуды, ссудная и приравненная к ней задолженность, в т.ч.</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1 212 568</w:t>
            </w:r>
          </w:p>
        </w:tc>
      </w:tr>
      <w:tr w:rsidR="00DC1631" w:rsidRPr="00617B8D" w:rsidTr="003F64F4">
        <w:tc>
          <w:tcPr>
            <w:tcW w:w="6629" w:type="dxa"/>
          </w:tcPr>
          <w:p w:rsidR="00DC1631" w:rsidRPr="00617B8D" w:rsidRDefault="00DC1631" w:rsidP="003F64F4">
            <w:pPr>
              <w:rPr>
                <w:rFonts w:ascii="Times New Roman" w:hAnsi="Times New Roman"/>
                <w:color w:val="000000"/>
              </w:rPr>
            </w:pPr>
            <w:r w:rsidRPr="00617B8D">
              <w:rPr>
                <w:rFonts w:ascii="Times New Roman" w:hAnsi="Times New Roman"/>
                <w:color w:val="000000"/>
              </w:rPr>
              <w:t xml:space="preserve">      - срочная задолженность</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1 140 392</w:t>
            </w:r>
          </w:p>
        </w:tc>
      </w:tr>
      <w:tr w:rsidR="00DC1631" w:rsidRPr="00617B8D" w:rsidTr="003F64F4">
        <w:tc>
          <w:tcPr>
            <w:tcW w:w="6629" w:type="dxa"/>
          </w:tcPr>
          <w:p w:rsidR="00DC1631" w:rsidRPr="00617B8D" w:rsidRDefault="00DC1631" w:rsidP="003F64F4">
            <w:pPr>
              <w:rPr>
                <w:rFonts w:ascii="Times New Roman" w:hAnsi="Times New Roman"/>
                <w:color w:val="000000"/>
              </w:rPr>
            </w:pPr>
            <w:r w:rsidRPr="00617B8D">
              <w:rPr>
                <w:rFonts w:ascii="Times New Roman" w:hAnsi="Times New Roman"/>
                <w:color w:val="000000"/>
              </w:rPr>
              <w:t xml:space="preserve">      - просроченная задолженность</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72 176</w:t>
            </w:r>
          </w:p>
        </w:tc>
      </w:tr>
      <w:tr w:rsidR="00DC1631" w:rsidRPr="00617B8D" w:rsidTr="003F64F4">
        <w:tc>
          <w:tcPr>
            <w:tcW w:w="6629" w:type="dxa"/>
          </w:tcPr>
          <w:p w:rsidR="00DC1631" w:rsidRPr="00617B8D" w:rsidRDefault="00DC1631" w:rsidP="003F64F4">
            <w:pPr>
              <w:rPr>
                <w:rFonts w:ascii="Times New Roman" w:hAnsi="Times New Roman"/>
                <w:color w:val="000000"/>
              </w:rPr>
            </w:pPr>
            <w:r w:rsidRPr="00617B8D">
              <w:rPr>
                <w:rFonts w:ascii="Times New Roman" w:hAnsi="Times New Roman"/>
                <w:color w:val="000000"/>
              </w:rPr>
              <w:t>Резервы сформированные по ссудам, ссудной и приравненной к ней задолженности</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152 601</w:t>
            </w:r>
          </w:p>
        </w:tc>
      </w:tr>
      <w:tr w:rsidR="00DC1631" w:rsidRPr="00617B8D" w:rsidTr="003F64F4">
        <w:tc>
          <w:tcPr>
            <w:tcW w:w="6629" w:type="dxa"/>
          </w:tcPr>
          <w:p w:rsidR="00DC1631" w:rsidRPr="00617B8D" w:rsidRDefault="00DC1631" w:rsidP="003F64F4">
            <w:pPr>
              <w:rPr>
                <w:rFonts w:ascii="Times New Roman" w:hAnsi="Times New Roman"/>
                <w:color w:val="000000"/>
              </w:rPr>
            </w:pPr>
            <w:r w:rsidRPr="00617B8D">
              <w:rPr>
                <w:rFonts w:ascii="Times New Roman" w:hAnsi="Times New Roman"/>
                <w:color w:val="000000"/>
              </w:rPr>
              <w:t>Корректировка, уменьшающая резервы на возможные потери по ссудам, ссудной и приравненной к ней задолженности</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5 892</w:t>
            </w:r>
          </w:p>
        </w:tc>
      </w:tr>
      <w:tr w:rsidR="00DC1631" w:rsidRPr="00617B8D" w:rsidTr="003F64F4">
        <w:tc>
          <w:tcPr>
            <w:tcW w:w="6629" w:type="dxa"/>
            <w:vAlign w:val="center"/>
          </w:tcPr>
          <w:p w:rsidR="00DC1631" w:rsidRPr="00617B8D" w:rsidRDefault="00DC1631" w:rsidP="003F64F4">
            <w:pPr>
              <w:contextualSpacing/>
              <w:rPr>
                <w:rFonts w:ascii="Times New Roman" w:eastAsia="Times New Roman" w:hAnsi="Times New Roman"/>
                <w:bCs/>
                <w:sz w:val="24"/>
                <w:szCs w:val="24"/>
              </w:rPr>
            </w:pPr>
            <w:r w:rsidRPr="00617B8D">
              <w:rPr>
                <w:rFonts w:ascii="Times New Roman" w:eastAsia="Times New Roman" w:hAnsi="Times New Roman"/>
                <w:bCs/>
                <w:sz w:val="24"/>
                <w:szCs w:val="24"/>
              </w:rPr>
              <w:t xml:space="preserve">Итого чистая ссудная задолженность  </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1 065 859</w:t>
            </w:r>
          </w:p>
        </w:tc>
      </w:tr>
    </w:tbl>
    <w:p w:rsidR="00DC1631" w:rsidRPr="00617B8D" w:rsidRDefault="00DC1631" w:rsidP="00DC1631">
      <w:pPr>
        <w:pStyle w:val="a8"/>
        <w:spacing w:after="0" w:line="240" w:lineRule="auto"/>
        <w:ind w:left="0" w:right="-7" w:firstLine="440"/>
        <w:jc w:val="both"/>
        <w:rPr>
          <w:rFonts w:ascii="Times New Roman" w:hAnsi="Times New Roman"/>
          <w:sz w:val="24"/>
          <w:szCs w:val="24"/>
        </w:rPr>
      </w:pPr>
    </w:p>
    <w:p w:rsidR="00DC1631" w:rsidRPr="00617B8D" w:rsidRDefault="00DC1631" w:rsidP="00DC1631">
      <w:pPr>
        <w:rPr>
          <w:rFonts w:ascii="Times New Roman" w:hAnsi="Times New Roman"/>
          <w:sz w:val="24"/>
          <w:szCs w:val="24"/>
        </w:rPr>
      </w:pPr>
      <w:r w:rsidRPr="00617B8D">
        <w:rPr>
          <w:rFonts w:ascii="Times New Roman" w:hAnsi="Times New Roman"/>
          <w:sz w:val="24"/>
          <w:szCs w:val="24"/>
        </w:rPr>
        <w:t xml:space="preserve">         В следующей таблице представлена информация о неиспользованных лимитах по предоставленным кредитным линиям.</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6                     </w:t>
      </w:r>
    </w:p>
    <w:tbl>
      <w:tblPr>
        <w:tblStyle w:val="aff4"/>
        <w:tblW w:w="0" w:type="auto"/>
        <w:tblLook w:val="04A0" w:firstRow="1" w:lastRow="0" w:firstColumn="1" w:lastColumn="0" w:noHBand="0" w:noVBand="1"/>
      </w:tblPr>
      <w:tblGrid>
        <w:gridCol w:w="6629"/>
        <w:gridCol w:w="2693"/>
      </w:tblGrid>
      <w:tr w:rsidR="00DC1631" w:rsidRPr="00617B8D" w:rsidTr="003F64F4">
        <w:tc>
          <w:tcPr>
            <w:tcW w:w="6629" w:type="dxa"/>
            <w:vMerge w:val="restart"/>
            <w:vAlign w:val="center"/>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Наименование показателя</w:t>
            </w: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На 01.</w:t>
            </w:r>
            <w:r w:rsidRPr="00617B8D">
              <w:rPr>
                <w:rFonts w:ascii="Times New Roman" w:hAnsi="Times New Roman"/>
                <w:sz w:val="24"/>
                <w:szCs w:val="24"/>
                <w:lang w:val="en-US"/>
              </w:rPr>
              <w:t>01</w:t>
            </w:r>
            <w:r w:rsidRPr="00617B8D">
              <w:rPr>
                <w:rFonts w:ascii="Times New Roman" w:hAnsi="Times New Roman"/>
                <w:sz w:val="24"/>
                <w:szCs w:val="24"/>
              </w:rPr>
              <w:t>.20</w:t>
            </w:r>
            <w:r w:rsidRPr="00617B8D">
              <w:rPr>
                <w:rFonts w:ascii="Times New Roman" w:hAnsi="Times New Roman"/>
                <w:sz w:val="24"/>
                <w:szCs w:val="24"/>
                <w:lang w:val="en-US"/>
              </w:rPr>
              <w:t>20</w:t>
            </w:r>
            <w:r w:rsidRPr="00617B8D">
              <w:rPr>
                <w:rFonts w:ascii="Times New Roman" w:hAnsi="Times New Roman"/>
                <w:sz w:val="24"/>
                <w:szCs w:val="24"/>
              </w:rPr>
              <w:t xml:space="preserve"> г.</w:t>
            </w:r>
          </w:p>
        </w:tc>
      </w:tr>
      <w:tr w:rsidR="00DC1631" w:rsidRPr="00617B8D" w:rsidTr="003F64F4">
        <w:tc>
          <w:tcPr>
            <w:tcW w:w="6629" w:type="dxa"/>
            <w:vMerge/>
          </w:tcPr>
          <w:p w:rsidR="00DC1631" w:rsidRPr="00617B8D" w:rsidRDefault="00DC1631" w:rsidP="003F64F4">
            <w:pPr>
              <w:pStyle w:val="a8"/>
              <w:ind w:left="0" w:right="-7"/>
              <w:jc w:val="center"/>
              <w:rPr>
                <w:rFonts w:ascii="Times New Roman" w:hAnsi="Times New Roman"/>
                <w:sz w:val="24"/>
                <w:szCs w:val="24"/>
              </w:rPr>
            </w:pPr>
          </w:p>
        </w:tc>
        <w:tc>
          <w:tcPr>
            <w:tcW w:w="2693" w:type="dxa"/>
          </w:tcPr>
          <w:p w:rsidR="00DC1631" w:rsidRPr="00617B8D" w:rsidRDefault="00DC1631" w:rsidP="003F64F4">
            <w:pPr>
              <w:pStyle w:val="a8"/>
              <w:ind w:left="0" w:right="-7"/>
              <w:jc w:val="center"/>
              <w:rPr>
                <w:rFonts w:ascii="Times New Roman" w:hAnsi="Times New Roman"/>
                <w:sz w:val="24"/>
                <w:szCs w:val="24"/>
              </w:rPr>
            </w:pPr>
            <w:r w:rsidRPr="00617B8D">
              <w:rPr>
                <w:rFonts w:ascii="Times New Roman" w:hAnsi="Times New Roman"/>
                <w:sz w:val="24"/>
                <w:szCs w:val="24"/>
              </w:rPr>
              <w:t>Сумма, тыс. руб.</w:t>
            </w:r>
          </w:p>
        </w:tc>
      </w:tr>
    </w:tbl>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693"/>
      </w:tblGrid>
      <w:tr w:rsidR="00DC1631" w:rsidRPr="00617B8D" w:rsidTr="003F64F4">
        <w:tc>
          <w:tcPr>
            <w:tcW w:w="6629" w:type="dxa"/>
          </w:tcPr>
          <w:p w:rsidR="00DC1631" w:rsidRPr="00617B8D" w:rsidRDefault="00DC1631" w:rsidP="003F64F4">
            <w:pPr>
              <w:spacing w:after="0" w:line="240" w:lineRule="auto"/>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693" w:type="dxa"/>
            <w:vAlign w:val="center"/>
          </w:tcPr>
          <w:p w:rsidR="00DC1631" w:rsidRPr="00617B8D" w:rsidRDefault="00DC1631" w:rsidP="003F64F4">
            <w:pPr>
              <w:spacing w:after="0" w:line="240" w:lineRule="auto"/>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38 198</w:t>
            </w:r>
          </w:p>
        </w:tc>
      </w:tr>
      <w:tr w:rsidR="00DC1631" w:rsidRPr="00617B8D" w:rsidTr="003F64F4">
        <w:tc>
          <w:tcPr>
            <w:tcW w:w="6629" w:type="dxa"/>
          </w:tcPr>
          <w:p w:rsidR="00DC1631" w:rsidRPr="00617B8D" w:rsidRDefault="00DC1631" w:rsidP="003F64F4">
            <w:pPr>
              <w:spacing w:after="0" w:line="240" w:lineRule="auto"/>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Выданные банковские гарантии и поручительства</w:t>
            </w:r>
          </w:p>
        </w:tc>
        <w:tc>
          <w:tcPr>
            <w:tcW w:w="2693" w:type="dxa"/>
            <w:vAlign w:val="center"/>
          </w:tcPr>
          <w:p w:rsidR="00DC1631" w:rsidRPr="00617B8D" w:rsidRDefault="00DC1631" w:rsidP="003F64F4">
            <w:pPr>
              <w:spacing w:after="0" w:line="240" w:lineRule="auto"/>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3 441</w:t>
            </w:r>
          </w:p>
        </w:tc>
      </w:tr>
      <w:tr w:rsidR="00DC1631" w:rsidRPr="00617B8D" w:rsidTr="003F64F4">
        <w:tc>
          <w:tcPr>
            <w:tcW w:w="6629" w:type="dxa"/>
          </w:tcPr>
          <w:p w:rsidR="00DC1631" w:rsidRPr="00617B8D" w:rsidRDefault="00DC1631" w:rsidP="003F64F4">
            <w:pPr>
              <w:spacing w:after="0" w:line="240" w:lineRule="auto"/>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Резерв по условным обязательствам кредитного характера</w:t>
            </w:r>
          </w:p>
        </w:tc>
        <w:tc>
          <w:tcPr>
            <w:tcW w:w="2693" w:type="dxa"/>
            <w:vAlign w:val="center"/>
          </w:tcPr>
          <w:p w:rsidR="00DC1631" w:rsidRPr="00617B8D" w:rsidRDefault="00DC1631" w:rsidP="003F64F4">
            <w:pPr>
              <w:spacing w:after="0" w:line="240" w:lineRule="auto"/>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5 957</w:t>
            </w:r>
          </w:p>
        </w:tc>
      </w:tr>
      <w:tr w:rsidR="00DC1631" w:rsidRPr="00617B8D" w:rsidTr="003F64F4">
        <w:tc>
          <w:tcPr>
            <w:tcW w:w="6629" w:type="dxa"/>
          </w:tcPr>
          <w:p w:rsidR="00DC1631" w:rsidRPr="00617B8D" w:rsidRDefault="00DC1631" w:rsidP="003F64F4">
            <w:pPr>
              <w:spacing w:after="0" w:line="240" w:lineRule="auto"/>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Корректировка резерва по условным обязательствам кредитного характера.</w:t>
            </w:r>
          </w:p>
        </w:tc>
        <w:tc>
          <w:tcPr>
            <w:tcW w:w="2693" w:type="dxa"/>
            <w:vAlign w:val="center"/>
          </w:tcPr>
          <w:p w:rsidR="00DC1631" w:rsidRPr="00617B8D" w:rsidRDefault="00DC1631" w:rsidP="003F64F4">
            <w:pPr>
              <w:spacing w:after="0" w:line="240" w:lineRule="auto"/>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w:t>
            </w:r>
          </w:p>
        </w:tc>
      </w:tr>
      <w:tr w:rsidR="00DC1631" w:rsidRPr="00617B8D" w:rsidTr="003F64F4">
        <w:tc>
          <w:tcPr>
            <w:tcW w:w="6629" w:type="dxa"/>
          </w:tcPr>
          <w:p w:rsidR="00DC1631" w:rsidRPr="00617B8D" w:rsidRDefault="00DC1631" w:rsidP="003F64F4">
            <w:pPr>
              <w:spacing w:after="0" w:line="240" w:lineRule="auto"/>
              <w:rPr>
                <w:rFonts w:ascii="Times New Roman" w:eastAsia="Times New Roman" w:hAnsi="Times New Roman"/>
                <w:bCs/>
                <w:sz w:val="24"/>
                <w:szCs w:val="24"/>
                <w:lang w:eastAsia="ru-RU"/>
              </w:rPr>
            </w:pPr>
            <w:r w:rsidRPr="00617B8D">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693" w:type="dxa"/>
            <w:vAlign w:val="center"/>
          </w:tcPr>
          <w:p w:rsidR="00DC1631" w:rsidRPr="00617B8D" w:rsidRDefault="00DC1631" w:rsidP="003F64F4">
            <w:pPr>
              <w:spacing w:after="0" w:line="240" w:lineRule="auto"/>
              <w:jc w:val="center"/>
              <w:rPr>
                <w:rFonts w:ascii="Times New Roman" w:eastAsia="Times New Roman" w:hAnsi="Times New Roman"/>
                <w:bCs/>
                <w:sz w:val="24"/>
                <w:szCs w:val="24"/>
                <w:lang w:eastAsia="ru-RU"/>
              </w:rPr>
            </w:pPr>
            <w:r w:rsidRPr="00617B8D">
              <w:rPr>
                <w:rFonts w:ascii="Times New Roman" w:eastAsia="Times New Roman" w:hAnsi="Times New Roman"/>
                <w:bCs/>
                <w:sz w:val="24"/>
                <w:szCs w:val="24"/>
                <w:lang w:eastAsia="ru-RU"/>
              </w:rPr>
              <w:t>5 957</w:t>
            </w:r>
          </w:p>
        </w:tc>
      </w:tr>
    </w:tbl>
    <w:p w:rsidR="00DC1631" w:rsidRPr="00617B8D" w:rsidRDefault="00DC1631" w:rsidP="00DC1631">
      <w:pPr>
        <w:pStyle w:val="a8"/>
        <w:spacing w:after="0" w:line="240" w:lineRule="auto"/>
        <w:ind w:left="0" w:right="-7" w:firstLine="567"/>
        <w:jc w:val="both"/>
        <w:rPr>
          <w:rFonts w:ascii="Times New Roman" w:hAnsi="Times New Roman"/>
          <w:sz w:val="24"/>
          <w:szCs w:val="24"/>
        </w:rPr>
      </w:pPr>
    </w:p>
    <w:p w:rsidR="00DC1631" w:rsidRPr="00617B8D" w:rsidRDefault="00DC1631" w:rsidP="00B63770">
      <w:pPr>
        <w:jc w:val="both"/>
        <w:rPr>
          <w:rFonts w:ascii="Times New Roman" w:hAnsi="Times New Roman"/>
          <w:sz w:val="24"/>
          <w:szCs w:val="24"/>
        </w:rPr>
      </w:pPr>
      <w:r w:rsidRPr="00617B8D">
        <w:rPr>
          <w:rFonts w:ascii="Times New Roman" w:hAnsi="Times New Roman"/>
          <w:sz w:val="24"/>
          <w:szCs w:val="24"/>
        </w:rPr>
        <w:lastRenderedPageBreak/>
        <w:t xml:space="preserve">         Структура ссуд, ссудной и приравненной к ней задолженности </w:t>
      </w:r>
      <w:r w:rsidRPr="00617B8D">
        <w:rPr>
          <w:rFonts w:ascii="Times New Roman" w:hAnsi="Times New Roman"/>
          <w:spacing w:val="-2"/>
          <w:sz w:val="24"/>
          <w:szCs w:val="24"/>
        </w:rPr>
        <w:t>в разрезе</w:t>
      </w:r>
      <w:r w:rsidRPr="00617B8D">
        <w:rPr>
          <w:rFonts w:ascii="Times New Roman" w:hAnsi="Times New Roman"/>
          <w:color w:val="000000" w:themeColor="text1"/>
          <w:sz w:val="24"/>
          <w:szCs w:val="24"/>
        </w:rPr>
        <w:t xml:space="preserve"> целей кредитования выглядит следующим образом: </w:t>
      </w:r>
      <w:r w:rsidRPr="00617B8D">
        <w:rPr>
          <w:rFonts w:ascii="Times New Roman" w:hAnsi="Times New Roman"/>
          <w:sz w:val="24"/>
          <w:szCs w:val="24"/>
        </w:rPr>
        <w:t xml:space="preserve">                                                                                                                              </w:t>
      </w:r>
    </w:p>
    <w:p w:rsidR="00DC1631" w:rsidRPr="00617B8D" w:rsidRDefault="00DC1631" w:rsidP="00DC1631">
      <w:pPr>
        <w:pStyle w:val="a8"/>
        <w:spacing w:after="0" w:line="240" w:lineRule="auto"/>
        <w:ind w:left="0" w:right="-7" w:firstLine="440"/>
        <w:jc w:val="center"/>
        <w:rPr>
          <w:rFonts w:ascii="Times New Roman" w:hAnsi="Times New Roman"/>
          <w:sz w:val="24"/>
          <w:szCs w:val="24"/>
        </w:rPr>
      </w:pPr>
      <w:r w:rsidRPr="00617B8D">
        <w:rPr>
          <w:rFonts w:ascii="Times New Roman" w:hAnsi="Times New Roman"/>
          <w:sz w:val="24"/>
          <w:szCs w:val="24"/>
        </w:rPr>
        <w:t xml:space="preserve">                                                                                                               Таблица 7                     </w:t>
      </w: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4111"/>
        <w:gridCol w:w="2410"/>
        <w:gridCol w:w="2013"/>
      </w:tblGrid>
      <w:tr w:rsidR="00DC1631" w:rsidRPr="00617B8D" w:rsidTr="003F64F4">
        <w:trPr>
          <w:cantSplit/>
          <w:trHeight w:val="255"/>
          <w:tblHeader/>
        </w:trPr>
        <w:tc>
          <w:tcPr>
            <w:tcW w:w="724" w:type="dxa"/>
            <w:vMerge w:val="restart"/>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 п/п</w:t>
            </w:r>
          </w:p>
        </w:tc>
        <w:tc>
          <w:tcPr>
            <w:tcW w:w="4111" w:type="dxa"/>
            <w:vMerge w:val="restart"/>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Наименование показателя</w:t>
            </w:r>
          </w:p>
        </w:tc>
        <w:tc>
          <w:tcPr>
            <w:tcW w:w="4423" w:type="dxa"/>
            <w:gridSpan w:val="2"/>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На 01.</w:t>
            </w:r>
            <w:r w:rsidRPr="00617B8D">
              <w:rPr>
                <w:rFonts w:ascii="Times New Roman" w:eastAsia="Times New Roman" w:hAnsi="Times New Roman"/>
                <w:sz w:val="24"/>
                <w:szCs w:val="24"/>
                <w:lang w:val="en-US" w:eastAsia="ru-RU"/>
              </w:rPr>
              <w:t>01</w:t>
            </w:r>
            <w:r w:rsidRPr="00617B8D">
              <w:rPr>
                <w:rFonts w:ascii="Times New Roman" w:eastAsia="Times New Roman" w:hAnsi="Times New Roman"/>
                <w:sz w:val="24"/>
                <w:szCs w:val="24"/>
                <w:lang w:eastAsia="ru-RU"/>
              </w:rPr>
              <w:t>.20</w:t>
            </w:r>
            <w:r w:rsidRPr="00617B8D">
              <w:rPr>
                <w:rFonts w:ascii="Times New Roman" w:eastAsia="Times New Roman" w:hAnsi="Times New Roman"/>
                <w:sz w:val="24"/>
                <w:szCs w:val="24"/>
                <w:lang w:val="en-US" w:eastAsia="ru-RU"/>
              </w:rPr>
              <w:t>20</w:t>
            </w:r>
            <w:r w:rsidRPr="00617B8D">
              <w:rPr>
                <w:rFonts w:ascii="Times New Roman" w:eastAsia="Times New Roman" w:hAnsi="Times New Roman"/>
                <w:sz w:val="24"/>
                <w:szCs w:val="24"/>
                <w:lang w:eastAsia="ru-RU"/>
              </w:rPr>
              <w:t xml:space="preserve"> г.</w:t>
            </w:r>
          </w:p>
        </w:tc>
      </w:tr>
      <w:tr w:rsidR="00DC1631" w:rsidRPr="00617B8D" w:rsidTr="003F64F4">
        <w:trPr>
          <w:cantSplit/>
          <w:trHeight w:val="238"/>
          <w:tblHeader/>
        </w:trPr>
        <w:tc>
          <w:tcPr>
            <w:tcW w:w="724" w:type="dxa"/>
            <w:vMerge/>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p>
        </w:tc>
        <w:tc>
          <w:tcPr>
            <w:tcW w:w="4111" w:type="dxa"/>
            <w:vMerge/>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p>
        </w:tc>
        <w:tc>
          <w:tcPr>
            <w:tcW w:w="2410"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Сумма, тыс. руб.</w:t>
            </w:r>
          </w:p>
        </w:tc>
        <w:tc>
          <w:tcPr>
            <w:tcW w:w="2013"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Удельный вес, %</w:t>
            </w:r>
          </w:p>
        </w:tc>
      </w:tr>
      <w:tr w:rsidR="00DC1631" w:rsidRPr="00617B8D" w:rsidTr="003F64F4">
        <w:trPr>
          <w:cantSplit/>
          <w:trHeight w:val="51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w:t>
            </w:r>
          </w:p>
        </w:tc>
        <w:tc>
          <w:tcPr>
            <w:tcW w:w="4111" w:type="dxa"/>
            <w:shd w:val="clear" w:color="auto" w:fill="auto"/>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Юридическим лицам и индивидуальным предпринимателям всего:</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1 068 355</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100</w:t>
            </w:r>
          </w:p>
        </w:tc>
      </w:tr>
      <w:tr w:rsidR="00DC1631" w:rsidRPr="00617B8D" w:rsidTr="003F64F4">
        <w:trPr>
          <w:cantSplit/>
          <w:trHeight w:val="26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p>
        </w:tc>
        <w:tc>
          <w:tcPr>
            <w:tcW w:w="8534" w:type="dxa"/>
            <w:gridSpan w:val="3"/>
            <w:shd w:val="clear" w:color="auto" w:fill="auto"/>
            <w:vAlign w:val="center"/>
          </w:tcPr>
          <w:p w:rsidR="00DC1631" w:rsidRPr="00617B8D" w:rsidRDefault="00DC1631" w:rsidP="003F64F4">
            <w:pPr>
              <w:spacing w:after="0" w:line="240" w:lineRule="auto"/>
              <w:contextualSpacing/>
              <w:rPr>
                <w:rFonts w:ascii="Times New Roman" w:hAnsi="Times New Roman"/>
                <w:sz w:val="24"/>
                <w:szCs w:val="24"/>
              </w:rPr>
            </w:pPr>
            <w:r w:rsidRPr="00617B8D">
              <w:rPr>
                <w:rFonts w:ascii="Times New Roman" w:eastAsia="Times New Roman" w:hAnsi="Times New Roman"/>
                <w:sz w:val="24"/>
                <w:szCs w:val="24"/>
                <w:lang w:eastAsia="ru-RU"/>
              </w:rPr>
              <w:t>в том числе в разрезе целей кредитования:</w:t>
            </w:r>
          </w:p>
        </w:tc>
      </w:tr>
      <w:tr w:rsidR="00DC1631" w:rsidRPr="00617B8D" w:rsidTr="003F64F4">
        <w:trPr>
          <w:cantSplit/>
          <w:trHeight w:val="51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1.1</w:t>
            </w:r>
          </w:p>
        </w:tc>
        <w:tc>
          <w:tcPr>
            <w:tcW w:w="4111" w:type="dxa"/>
            <w:shd w:val="clear" w:color="auto" w:fill="auto"/>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 xml:space="preserve">На финансирование текущей деятельности </w:t>
            </w:r>
          </w:p>
        </w:tc>
        <w:tc>
          <w:tcPr>
            <w:tcW w:w="2410" w:type="dxa"/>
            <w:shd w:val="clear" w:color="auto" w:fill="auto"/>
            <w:noWrap/>
            <w:vAlign w:val="bottom"/>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804 475</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75,3</w:t>
            </w:r>
          </w:p>
        </w:tc>
      </w:tr>
      <w:tr w:rsidR="00DC1631" w:rsidRPr="00617B8D" w:rsidTr="003F64F4">
        <w:trPr>
          <w:cantSplit/>
          <w:trHeight w:val="51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1.2</w:t>
            </w:r>
          </w:p>
        </w:tc>
        <w:tc>
          <w:tcPr>
            <w:tcW w:w="4111" w:type="dxa"/>
            <w:shd w:val="clear" w:color="auto" w:fill="auto"/>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на приобретение, завершение строительства, ремонт недвижимости</w:t>
            </w:r>
          </w:p>
        </w:tc>
        <w:tc>
          <w:tcPr>
            <w:tcW w:w="2410" w:type="dxa"/>
            <w:shd w:val="clear" w:color="auto" w:fill="auto"/>
            <w:noWrap/>
            <w:vAlign w:val="bottom"/>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153 347</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14,3</w:t>
            </w:r>
          </w:p>
        </w:tc>
      </w:tr>
      <w:tr w:rsidR="00DC1631" w:rsidRPr="00617B8D" w:rsidTr="003F64F4">
        <w:trPr>
          <w:cantSplit/>
          <w:trHeight w:val="51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1.3</w:t>
            </w:r>
          </w:p>
        </w:tc>
        <w:tc>
          <w:tcPr>
            <w:tcW w:w="4111" w:type="dxa"/>
            <w:shd w:val="clear" w:color="auto" w:fill="auto"/>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на покупку автотранспорта, спецтехники и оборудования</w:t>
            </w:r>
          </w:p>
        </w:tc>
        <w:tc>
          <w:tcPr>
            <w:tcW w:w="2410" w:type="dxa"/>
            <w:shd w:val="clear" w:color="auto" w:fill="auto"/>
            <w:noWrap/>
            <w:vAlign w:val="bottom"/>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92 778</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8,7</w:t>
            </w:r>
          </w:p>
        </w:tc>
      </w:tr>
      <w:tr w:rsidR="00DC1631" w:rsidRPr="00617B8D" w:rsidTr="003F64F4">
        <w:trPr>
          <w:cantSplit/>
          <w:trHeight w:val="273"/>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1.4</w:t>
            </w:r>
          </w:p>
        </w:tc>
        <w:tc>
          <w:tcPr>
            <w:tcW w:w="4111" w:type="dxa"/>
            <w:shd w:val="clear" w:color="auto" w:fill="auto"/>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hAnsi="Times New Roman"/>
                <w:sz w:val="24"/>
                <w:szCs w:val="24"/>
              </w:rPr>
              <w:t>на завершение расчетов</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6 151</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0,6</w:t>
            </w:r>
          </w:p>
        </w:tc>
      </w:tr>
      <w:tr w:rsidR="00DC1631" w:rsidRPr="00617B8D" w:rsidTr="003F64F4">
        <w:trPr>
          <w:cantSplit/>
          <w:trHeight w:val="7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1.5</w:t>
            </w:r>
          </w:p>
        </w:tc>
        <w:tc>
          <w:tcPr>
            <w:tcW w:w="4111" w:type="dxa"/>
            <w:shd w:val="clear" w:color="auto" w:fill="auto"/>
            <w:vAlign w:val="center"/>
          </w:tcPr>
          <w:p w:rsidR="00DC1631" w:rsidRPr="00617B8D" w:rsidRDefault="00DC1631" w:rsidP="003F64F4">
            <w:pPr>
              <w:spacing w:after="0" w:line="240" w:lineRule="auto"/>
              <w:contextualSpacing/>
              <w:rPr>
                <w:rFonts w:ascii="Times New Roman" w:hAnsi="Times New Roman"/>
                <w:sz w:val="24"/>
                <w:szCs w:val="24"/>
              </w:rPr>
            </w:pPr>
            <w:r w:rsidRPr="00617B8D">
              <w:rPr>
                <w:rFonts w:ascii="Times New Roman" w:hAnsi="Times New Roman"/>
                <w:sz w:val="24"/>
                <w:szCs w:val="24"/>
              </w:rPr>
              <w:t>Дебиторская задолженность</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11 604</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1,1</w:t>
            </w:r>
          </w:p>
        </w:tc>
      </w:tr>
      <w:tr w:rsidR="00DC1631" w:rsidRPr="00617B8D" w:rsidTr="003F64F4">
        <w:trPr>
          <w:cantSplit/>
          <w:trHeight w:val="51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DC1631" w:rsidRPr="00617B8D" w:rsidRDefault="00DC1631" w:rsidP="003F64F4">
            <w:pPr>
              <w:spacing w:after="0" w:line="240" w:lineRule="auto"/>
              <w:contextualSpacing/>
              <w:rPr>
                <w:rFonts w:ascii="Times New Roman" w:hAnsi="Times New Roman"/>
                <w:sz w:val="24"/>
                <w:szCs w:val="24"/>
              </w:rPr>
            </w:pPr>
            <w:r w:rsidRPr="00617B8D">
              <w:rPr>
                <w:rFonts w:ascii="Times New Roman" w:hAnsi="Times New Roman"/>
                <w:sz w:val="24"/>
                <w:szCs w:val="24"/>
              </w:rPr>
              <w:t>Физическим лицам всего:</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144 213</w:t>
            </w:r>
          </w:p>
        </w:tc>
        <w:tc>
          <w:tcPr>
            <w:tcW w:w="20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100</w:t>
            </w:r>
          </w:p>
        </w:tc>
      </w:tr>
      <w:tr w:rsidR="00DC1631" w:rsidRPr="00617B8D" w:rsidTr="003F64F4">
        <w:trPr>
          <w:cantSplit/>
          <w:trHeight w:val="26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p>
        </w:tc>
        <w:tc>
          <w:tcPr>
            <w:tcW w:w="8534" w:type="dxa"/>
            <w:gridSpan w:val="3"/>
            <w:shd w:val="clear" w:color="auto" w:fill="auto"/>
            <w:vAlign w:val="center"/>
          </w:tcPr>
          <w:p w:rsidR="00DC1631" w:rsidRPr="00617B8D" w:rsidRDefault="00DC1631" w:rsidP="003F64F4">
            <w:pPr>
              <w:spacing w:after="0" w:line="240" w:lineRule="auto"/>
              <w:contextualSpacing/>
              <w:rPr>
                <w:rFonts w:ascii="Times New Roman" w:hAnsi="Times New Roman"/>
                <w:sz w:val="24"/>
                <w:szCs w:val="24"/>
              </w:rPr>
            </w:pPr>
            <w:r w:rsidRPr="00617B8D">
              <w:rPr>
                <w:rFonts w:ascii="Times New Roman" w:eastAsia="Times New Roman" w:hAnsi="Times New Roman"/>
                <w:sz w:val="24"/>
                <w:szCs w:val="24"/>
                <w:lang w:eastAsia="ru-RU"/>
              </w:rPr>
              <w:t>в том числе в разрезе целей кредитования:</w:t>
            </w:r>
          </w:p>
        </w:tc>
      </w:tr>
      <w:tr w:rsidR="00DC1631" w:rsidRPr="00617B8D" w:rsidTr="003F64F4">
        <w:trPr>
          <w:cantSplit/>
          <w:trHeight w:val="255"/>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2.1</w:t>
            </w:r>
          </w:p>
        </w:tc>
        <w:tc>
          <w:tcPr>
            <w:tcW w:w="4111"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ссуды на покупку жилья (кроме ипотечных ссуд)</w:t>
            </w:r>
          </w:p>
        </w:tc>
        <w:tc>
          <w:tcPr>
            <w:tcW w:w="2410"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17 777</w:t>
            </w:r>
          </w:p>
        </w:tc>
        <w:tc>
          <w:tcPr>
            <w:tcW w:w="2013" w:type="dxa"/>
            <w:shd w:val="clear" w:color="auto" w:fill="auto"/>
            <w:noWrap/>
            <w:vAlign w:val="center"/>
          </w:tcPr>
          <w:p w:rsidR="00DC1631" w:rsidRPr="00617B8D" w:rsidRDefault="00DC1631" w:rsidP="003F64F4">
            <w:pPr>
              <w:jc w:val="center"/>
              <w:rPr>
                <w:rFonts w:ascii="Times New Roman" w:hAnsi="Times New Roman"/>
                <w:color w:val="000000"/>
                <w:sz w:val="24"/>
                <w:szCs w:val="24"/>
              </w:rPr>
            </w:pPr>
            <w:r w:rsidRPr="00617B8D">
              <w:rPr>
                <w:rFonts w:ascii="Times New Roman" w:hAnsi="Times New Roman"/>
                <w:color w:val="000000"/>
                <w:sz w:val="24"/>
                <w:szCs w:val="24"/>
              </w:rPr>
              <w:t>12,3</w:t>
            </w:r>
          </w:p>
        </w:tc>
      </w:tr>
      <w:tr w:rsidR="00DC1631" w:rsidRPr="00617B8D" w:rsidTr="003F64F4">
        <w:trPr>
          <w:cantSplit/>
          <w:trHeight w:val="160"/>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2.2</w:t>
            </w:r>
          </w:p>
        </w:tc>
        <w:tc>
          <w:tcPr>
            <w:tcW w:w="4111"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ипотечные жилищные ссуды</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16 266</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11,3</w:t>
            </w:r>
          </w:p>
        </w:tc>
      </w:tr>
      <w:tr w:rsidR="00DC1631" w:rsidRPr="00617B8D" w:rsidTr="003F64F4">
        <w:trPr>
          <w:cantSplit/>
          <w:trHeight w:val="255"/>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2.3</w:t>
            </w:r>
          </w:p>
        </w:tc>
        <w:tc>
          <w:tcPr>
            <w:tcW w:w="4111"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автокредиты</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147</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0,1</w:t>
            </w:r>
          </w:p>
        </w:tc>
      </w:tr>
      <w:tr w:rsidR="00DC1631" w:rsidRPr="00617B8D" w:rsidTr="003F64F4">
        <w:trPr>
          <w:cantSplit/>
          <w:trHeight w:val="342"/>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2.4</w:t>
            </w:r>
          </w:p>
        </w:tc>
        <w:tc>
          <w:tcPr>
            <w:tcW w:w="4111"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иные потребительские ссуды</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109 420</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75,9</w:t>
            </w:r>
          </w:p>
        </w:tc>
      </w:tr>
      <w:tr w:rsidR="00DC1631" w:rsidRPr="00617B8D" w:rsidTr="003F64F4">
        <w:trPr>
          <w:cantSplit/>
          <w:trHeight w:val="101"/>
        </w:trPr>
        <w:tc>
          <w:tcPr>
            <w:tcW w:w="724" w:type="dxa"/>
            <w:shd w:val="clear" w:color="auto" w:fill="auto"/>
            <w:noWrap/>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2.5</w:t>
            </w:r>
          </w:p>
        </w:tc>
        <w:tc>
          <w:tcPr>
            <w:tcW w:w="4111" w:type="dxa"/>
            <w:shd w:val="clear" w:color="auto" w:fill="auto"/>
            <w:noWrap/>
            <w:vAlign w:val="center"/>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Требования, признаваемые ссудами</w:t>
            </w:r>
          </w:p>
        </w:tc>
        <w:tc>
          <w:tcPr>
            <w:tcW w:w="2410"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603</w:t>
            </w:r>
          </w:p>
        </w:tc>
        <w:tc>
          <w:tcPr>
            <w:tcW w:w="2013" w:type="dxa"/>
            <w:shd w:val="clear" w:color="auto" w:fill="auto"/>
            <w:noWrap/>
            <w:vAlign w:val="center"/>
          </w:tcPr>
          <w:p w:rsidR="00DC1631" w:rsidRPr="00617B8D" w:rsidRDefault="00DC1631" w:rsidP="003F64F4">
            <w:pPr>
              <w:spacing w:after="0" w:line="240" w:lineRule="auto"/>
              <w:contextualSpacing/>
              <w:jc w:val="center"/>
              <w:rPr>
                <w:rFonts w:ascii="Times New Roman" w:hAnsi="Times New Roman"/>
                <w:sz w:val="24"/>
                <w:szCs w:val="24"/>
              </w:rPr>
            </w:pPr>
            <w:r w:rsidRPr="00617B8D">
              <w:rPr>
                <w:rFonts w:ascii="Times New Roman" w:hAnsi="Times New Roman"/>
                <w:sz w:val="24"/>
                <w:szCs w:val="24"/>
              </w:rPr>
              <w:t>0,4</w:t>
            </w:r>
          </w:p>
        </w:tc>
      </w:tr>
    </w:tbl>
    <w:p w:rsidR="00DC1631" w:rsidRPr="00617B8D" w:rsidRDefault="00DC1631" w:rsidP="00DC1631">
      <w:pPr>
        <w:pStyle w:val="a8"/>
        <w:spacing w:after="0" w:line="240" w:lineRule="auto"/>
        <w:ind w:left="0" w:right="-7" w:firstLine="440"/>
        <w:jc w:val="both"/>
        <w:rPr>
          <w:rFonts w:ascii="Times New Roman" w:hAnsi="Times New Roman"/>
          <w:sz w:val="24"/>
          <w:szCs w:val="24"/>
        </w:rPr>
      </w:pPr>
    </w:p>
    <w:p w:rsidR="00DC1631" w:rsidRPr="00617B8D" w:rsidRDefault="00DC1631" w:rsidP="00DC1631">
      <w:pPr>
        <w:spacing w:after="0" w:line="240" w:lineRule="auto"/>
        <w:ind w:right="-7" w:firstLine="440"/>
        <w:contextualSpacing/>
        <w:jc w:val="both"/>
        <w:rPr>
          <w:rFonts w:ascii="Times New Roman" w:hAnsi="Times New Roman"/>
          <w:sz w:val="24"/>
          <w:szCs w:val="24"/>
        </w:rPr>
      </w:pPr>
      <w:r w:rsidRPr="00617B8D">
        <w:rPr>
          <w:rFonts w:ascii="Times New Roman" w:hAnsi="Times New Roman"/>
          <w:sz w:val="24"/>
          <w:szCs w:val="24"/>
        </w:rPr>
        <w:t xml:space="preserve">Банк продолжает кредитование населения на потребительские нужды, приобретение легковых автомобилей и коммерческого транспорта (автокредиты), на приобретение жилой и коммерческой недвижимости. </w:t>
      </w:r>
    </w:p>
    <w:p w:rsidR="00DC1631" w:rsidRPr="00617B8D" w:rsidRDefault="00DC1631" w:rsidP="00DC1631">
      <w:pPr>
        <w:spacing w:after="0" w:line="240" w:lineRule="auto"/>
        <w:ind w:right="-7" w:firstLine="440"/>
        <w:contextualSpacing/>
        <w:jc w:val="both"/>
        <w:rPr>
          <w:rFonts w:ascii="Times New Roman" w:hAnsi="Times New Roman"/>
          <w:color w:val="000000" w:themeColor="text1"/>
          <w:sz w:val="24"/>
          <w:szCs w:val="24"/>
        </w:rPr>
      </w:pPr>
      <w:r w:rsidRPr="00617B8D">
        <w:rPr>
          <w:rFonts w:ascii="Times New Roman" w:hAnsi="Times New Roman"/>
          <w:color w:val="000000" w:themeColor="text1"/>
          <w:sz w:val="24"/>
          <w:szCs w:val="24"/>
        </w:rPr>
        <w:t>Требования, признаваемые ссудами, возникли в результате заключения между Банком и заемщиком банка</w:t>
      </w:r>
      <w:r w:rsidRPr="00617B8D">
        <w:rPr>
          <w:color w:val="000000" w:themeColor="text1"/>
        </w:rPr>
        <w:t xml:space="preserve"> </w:t>
      </w:r>
      <w:r w:rsidRPr="00617B8D">
        <w:rPr>
          <w:rFonts w:ascii="Times New Roman" w:hAnsi="Times New Roman"/>
          <w:color w:val="000000" w:themeColor="text1"/>
          <w:sz w:val="24"/>
          <w:szCs w:val="24"/>
        </w:rPr>
        <w:t xml:space="preserve">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 </w:t>
      </w:r>
    </w:p>
    <w:p w:rsidR="00DC1631" w:rsidRPr="00617B8D" w:rsidRDefault="00DC1631" w:rsidP="00DC1631">
      <w:pPr>
        <w:pStyle w:val="a8"/>
        <w:spacing w:after="0" w:line="240" w:lineRule="auto"/>
        <w:ind w:left="0" w:right="-7" w:firstLine="440"/>
        <w:jc w:val="both"/>
        <w:rPr>
          <w:rFonts w:ascii="Times New Roman" w:hAnsi="Times New Roman"/>
          <w:spacing w:val="-2"/>
          <w:sz w:val="24"/>
          <w:szCs w:val="24"/>
        </w:rPr>
      </w:pPr>
      <w:r w:rsidRPr="00617B8D">
        <w:rPr>
          <w:rFonts w:ascii="Times New Roman" w:hAnsi="Times New Roman"/>
          <w:sz w:val="24"/>
          <w:szCs w:val="24"/>
        </w:rPr>
        <w:t xml:space="preserve">  Далее представлена структура ссуд, ссудной и приравненной к ней задолженности </w:t>
      </w:r>
      <w:r w:rsidRPr="00617B8D">
        <w:rPr>
          <w:rFonts w:ascii="Times New Roman" w:hAnsi="Times New Roman"/>
          <w:spacing w:val="-2"/>
          <w:sz w:val="24"/>
          <w:szCs w:val="24"/>
        </w:rPr>
        <w:t>в разрезе</w:t>
      </w:r>
      <w:r w:rsidRPr="00617B8D">
        <w:rPr>
          <w:rFonts w:ascii="Times New Roman" w:hAnsi="Times New Roman"/>
          <w:color w:val="000000" w:themeColor="text1"/>
          <w:sz w:val="24"/>
          <w:szCs w:val="24"/>
        </w:rPr>
        <w:t xml:space="preserve"> </w:t>
      </w:r>
      <w:r w:rsidRPr="00617B8D">
        <w:rPr>
          <w:rFonts w:ascii="Times New Roman" w:hAnsi="Times New Roman"/>
          <w:spacing w:val="-2"/>
          <w:sz w:val="24"/>
          <w:szCs w:val="24"/>
        </w:rPr>
        <w:t>регионов Российской Федерации.</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8                     </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8"/>
        <w:gridCol w:w="2835"/>
        <w:gridCol w:w="2409"/>
      </w:tblGrid>
      <w:tr w:rsidR="00DC1631" w:rsidRPr="00617B8D" w:rsidTr="003F64F4">
        <w:trPr>
          <w:trHeight w:val="260"/>
        </w:trPr>
        <w:tc>
          <w:tcPr>
            <w:tcW w:w="3938" w:type="dxa"/>
            <w:vMerge w:val="restart"/>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pacing w:val="-2"/>
                <w:sz w:val="24"/>
                <w:szCs w:val="24"/>
                <w:lang w:eastAsia="ru-RU"/>
              </w:rPr>
              <w:t>Регионы Российской Федерации</w:t>
            </w:r>
          </w:p>
        </w:tc>
        <w:tc>
          <w:tcPr>
            <w:tcW w:w="5244" w:type="dxa"/>
            <w:gridSpan w:val="2"/>
            <w:shd w:val="clear" w:color="auto" w:fill="auto"/>
            <w:vAlign w:val="center"/>
          </w:tcPr>
          <w:p w:rsidR="00DC1631" w:rsidRPr="00617B8D" w:rsidRDefault="00DC1631" w:rsidP="003F64F4">
            <w:pPr>
              <w:tabs>
                <w:tab w:val="left" w:pos="0"/>
              </w:tabs>
              <w:autoSpaceDE w:val="0"/>
              <w:autoSpaceDN w:val="0"/>
              <w:adjustRightInd w:val="0"/>
              <w:spacing w:after="0" w:line="240" w:lineRule="auto"/>
              <w:contextualSpacing/>
              <w:jc w:val="center"/>
              <w:rPr>
                <w:rFonts w:ascii="Times New Roman" w:hAnsi="Times New Roman"/>
                <w:sz w:val="24"/>
                <w:szCs w:val="24"/>
              </w:rPr>
            </w:pPr>
            <w:r w:rsidRPr="00617B8D">
              <w:rPr>
                <w:rFonts w:ascii="Times New Roman" w:hAnsi="Times New Roman"/>
                <w:sz w:val="24"/>
                <w:szCs w:val="24"/>
              </w:rPr>
              <w:t>На 01.01.2020 г.</w:t>
            </w:r>
          </w:p>
        </w:tc>
      </w:tr>
      <w:tr w:rsidR="00DC1631" w:rsidRPr="00617B8D" w:rsidTr="003F64F4">
        <w:trPr>
          <w:trHeight w:val="249"/>
        </w:trPr>
        <w:tc>
          <w:tcPr>
            <w:tcW w:w="3938" w:type="dxa"/>
            <w:vMerge/>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pacing w:val="-2"/>
                <w:sz w:val="24"/>
                <w:szCs w:val="24"/>
                <w:lang w:eastAsia="ru-RU"/>
              </w:rPr>
            </w:pP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Сумма, тыс. руб.</w:t>
            </w:r>
          </w:p>
        </w:tc>
        <w:tc>
          <w:tcPr>
            <w:tcW w:w="2409"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hAnsi="Times New Roman"/>
              </w:rPr>
              <w:t>Удельный вес, %</w:t>
            </w:r>
          </w:p>
        </w:tc>
      </w:tr>
      <w:tr w:rsidR="00DC1631" w:rsidRPr="00617B8D" w:rsidTr="003F64F4">
        <w:trPr>
          <w:trHeight w:val="255"/>
        </w:trPr>
        <w:tc>
          <w:tcPr>
            <w:tcW w:w="3938" w:type="dxa"/>
            <w:shd w:val="clear" w:color="auto" w:fill="auto"/>
            <w:vAlign w:val="center"/>
          </w:tcPr>
          <w:p w:rsidR="00DC1631" w:rsidRPr="00617B8D" w:rsidRDefault="00DC1631" w:rsidP="003F64F4">
            <w:pPr>
              <w:spacing w:after="0" w:line="240" w:lineRule="auto"/>
              <w:contextualSpacing/>
              <w:rPr>
                <w:rFonts w:ascii="Times New Roman" w:hAnsi="Times New Roman"/>
                <w:color w:val="000000"/>
                <w:sz w:val="24"/>
                <w:szCs w:val="24"/>
              </w:rPr>
            </w:pPr>
            <w:r w:rsidRPr="00617B8D">
              <w:rPr>
                <w:rFonts w:ascii="Times New Roman" w:hAnsi="Times New Roman"/>
                <w:color w:val="000000"/>
                <w:sz w:val="24"/>
                <w:szCs w:val="24"/>
              </w:rPr>
              <w:t>Воронежская область</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40 000</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3,3</w:t>
            </w:r>
          </w:p>
        </w:tc>
      </w:tr>
      <w:tr w:rsidR="00DC1631" w:rsidRPr="00617B8D" w:rsidTr="003F64F4">
        <w:trPr>
          <w:trHeight w:val="255"/>
        </w:trPr>
        <w:tc>
          <w:tcPr>
            <w:tcW w:w="3938" w:type="dxa"/>
            <w:shd w:val="clear" w:color="auto" w:fill="auto"/>
            <w:vAlign w:val="center"/>
          </w:tcPr>
          <w:p w:rsidR="00DC1631" w:rsidRPr="00617B8D" w:rsidRDefault="00DC1631" w:rsidP="003F64F4">
            <w:pPr>
              <w:spacing w:after="0" w:line="240" w:lineRule="auto"/>
              <w:contextualSpacing/>
              <w:rPr>
                <w:rFonts w:ascii="Times New Roman" w:hAnsi="Times New Roman"/>
                <w:color w:val="000000"/>
                <w:sz w:val="24"/>
                <w:szCs w:val="24"/>
              </w:rPr>
            </w:pPr>
            <w:r w:rsidRPr="00617B8D">
              <w:rPr>
                <w:rFonts w:ascii="Times New Roman" w:hAnsi="Times New Roman"/>
                <w:color w:val="000000"/>
                <w:sz w:val="24"/>
                <w:szCs w:val="24"/>
              </w:rPr>
              <w:t>Калужская область</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16 121</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1,3</w:t>
            </w:r>
          </w:p>
        </w:tc>
      </w:tr>
      <w:tr w:rsidR="00DC1631" w:rsidRPr="00617B8D" w:rsidTr="003F64F4">
        <w:trPr>
          <w:trHeight w:val="255"/>
        </w:trPr>
        <w:tc>
          <w:tcPr>
            <w:tcW w:w="3938" w:type="dxa"/>
            <w:shd w:val="clear" w:color="auto" w:fill="auto"/>
            <w:vAlign w:val="center"/>
          </w:tcPr>
          <w:p w:rsidR="00DC1631" w:rsidRPr="00617B8D" w:rsidRDefault="00DC1631" w:rsidP="003F64F4">
            <w:pPr>
              <w:spacing w:after="0" w:line="240" w:lineRule="auto"/>
              <w:contextualSpacing/>
              <w:rPr>
                <w:rFonts w:ascii="Times New Roman" w:hAnsi="Times New Roman"/>
                <w:color w:val="000000"/>
                <w:sz w:val="24"/>
                <w:szCs w:val="24"/>
              </w:rPr>
            </w:pPr>
            <w:r w:rsidRPr="00617B8D">
              <w:rPr>
                <w:rFonts w:ascii="Times New Roman" w:hAnsi="Times New Roman"/>
                <w:color w:val="000000"/>
                <w:sz w:val="24"/>
                <w:szCs w:val="24"/>
              </w:rPr>
              <w:t>Липецкая область</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149 756</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12,3</w:t>
            </w:r>
          </w:p>
        </w:tc>
      </w:tr>
      <w:tr w:rsidR="00DC1631" w:rsidRPr="00617B8D" w:rsidTr="003F64F4">
        <w:trPr>
          <w:trHeight w:val="255"/>
        </w:trPr>
        <w:tc>
          <w:tcPr>
            <w:tcW w:w="3938" w:type="dxa"/>
            <w:shd w:val="clear" w:color="auto" w:fill="auto"/>
            <w:vAlign w:val="center"/>
          </w:tcPr>
          <w:p w:rsidR="00DC1631" w:rsidRPr="00617B8D" w:rsidRDefault="00DC1631" w:rsidP="003F64F4">
            <w:pPr>
              <w:spacing w:after="0" w:line="240" w:lineRule="auto"/>
              <w:contextualSpacing/>
              <w:rPr>
                <w:rFonts w:ascii="Times New Roman" w:hAnsi="Times New Roman"/>
                <w:color w:val="000000"/>
                <w:sz w:val="24"/>
                <w:szCs w:val="24"/>
              </w:rPr>
            </w:pPr>
            <w:r w:rsidRPr="00617B8D">
              <w:rPr>
                <w:rFonts w:ascii="Times New Roman" w:hAnsi="Times New Roman"/>
                <w:color w:val="000000"/>
                <w:sz w:val="24"/>
                <w:szCs w:val="24"/>
              </w:rPr>
              <w:t>г. Москва и Московская область</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64 083</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5,3</w:t>
            </w:r>
          </w:p>
        </w:tc>
      </w:tr>
      <w:tr w:rsidR="00DC1631" w:rsidRPr="00617B8D" w:rsidTr="003F64F4">
        <w:trPr>
          <w:trHeight w:val="255"/>
        </w:trPr>
        <w:tc>
          <w:tcPr>
            <w:tcW w:w="3938" w:type="dxa"/>
            <w:shd w:val="clear" w:color="auto" w:fill="auto"/>
            <w:vAlign w:val="center"/>
          </w:tcPr>
          <w:p w:rsidR="00DC1631" w:rsidRPr="00617B8D" w:rsidRDefault="00DC1631" w:rsidP="003F64F4">
            <w:pPr>
              <w:spacing w:after="0" w:line="240" w:lineRule="auto"/>
              <w:contextualSpacing/>
              <w:rPr>
                <w:rFonts w:ascii="Times New Roman" w:hAnsi="Times New Roman"/>
                <w:color w:val="000000"/>
                <w:sz w:val="24"/>
                <w:szCs w:val="24"/>
              </w:rPr>
            </w:pPr>
            <w:r w:rsidRPr="00617B8D">
              <w:rPr>
                <w:rFonts w:ascii="Times New Roman" w:hAnsi="Times New Roman"/>
                <w:color w:val="000000"/>
                <w:sz w:val="24"/>
                <w:szCs w:val="24"/>
              </w:rPr>
              <w:t>Тамбовская область</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942 608</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77,8</w:t>
            </w:r>
          </w:p>
        </w:tc>
      </w:tr>
      <w:tr w:rsidR="00DC1631" w:rsidRPr="00617B8D" w:rsidTr="003F64F4">
        <w:trPr>
          <w:trHeight w:val="255"/>
        </w:trPr>
        <w:tc>
          <w:tcPr>
            <w:tcW w:w="3938" w:type="dxa"/>
            <w:shd w:val="clear" w:color="auto" w:fill="auto"/>
          </w:tcPr>
          <w:p w:rsidR="00DC1631" w:rsidRPr="00617B8D" w:rsidRDefault="00DC1631" w:rsidP="003F64F4">
            <w:pPr>
              <w:spacing w:after="0" w:line="240" w:lineRule="auto"/>
              <w:contextualSpacing/>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Итого</w:t>
            </w:r>
          </w:p>
        </w:tc>
        <w:tc>
          <w:tcPr>
            <w:tcW w:w="2835" w:type="dxa"/>
            <w:shd w:val="clear" w:color="auto" w:fill="auto"/>
            <w:vAlign w:val="center"/>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1 212 568</w:t>
            </w:r>
          </w:p>
        </w:tc>
        <w:tc>
          <w:tcPr>
            <w:tcW w:w="2409" w:type="dxa"/>
          </w:tcPr>
          <w:p w:rsidR="00DC1631" w:rsidRPr="00617B8D" w:rsidRDefault="00DC1631" w:rsidP="003F64F4">
            <w:pPr>
              <w:spacing w:after="0" w:line="240" w:lineRule="auto"/>
              <w:contextualSpacing/>
              <w:jc w:val="center"/>
              <w:rPr>
                <w:rFonts w:ascii="Times New Roman" w:hAnsi="Times New Roman"/>
                <w:color w:val="000000"/>
                <w:sz w:val="24"/>
                <w:szCs w:val="24"/>
              </w:rPr>
            </w:pPr>
            <w:r w:rsidRPr="00617B8D">
              <w:rPr>
                <w:rFonts w:ascii="Times New Roman" w:hAnsi="Times New Roman"/>
                <w:color w:val="000000"/>
                <w:sz w:val="24"/>
                <w:szCs w:val="24"/>
              </w:rPr>
              <w:t>100</w:t>
            </w:r>
          </w:p>
        </w:tc>
      </w:tr>
    </w:tbl>
    <w:p w:rsidR="00DC1631" w:rsidRPr="00617B8D" w:rsidRDefault="00DC1631" w:rsidP="00DC1631">
      <w:pPr>
        <w:tabs>
          <w:tab w:val="left" w:pos="0"/>
        </w:tabs>
        <w:spacing w:after="0" w:line="240" w:lineRule="auto"/>
        <w:ind w:right="-7" w:firstLine="440"/>
        <w:contextualSpacing/>
        <w:jc w:val="both"/>
        <w:rPr>
          <w:rFonts w:ascii="Times New Roman" w:hAnsi="Times New Roman"/>
          <w:sz w:val="24"/>
          <w:szCs w:val="24"/>
        </w:rPr>
      </w:pPr>
    </w:p>
    <w:p w:rsidR="00DC1631" w:rsidRPr="00617B8D" w:rsidRDefault="00DC1631" w:rsidP="00DC1631">
      <w:pPr>
        <w:ind w:firstLine="540"/>
        <w:jc w:val="both"/>
        <w:rPr>
          <w:rFonts w:ascii="Times New Roman" w:hAnsi="Times New Roman"/>
          <w:sz w:val="24"/>
          <w:szCs w:val="24"/>
        </w:rPr>
      </w:pPr>
      <w:r w:rsidRPr="00617B8D">
        <w:rPr>
          <w:rFonts w:ascii="Times New Roman" w:hAnsi="Times New Roman"/>
          <w:color w:val="000000"/>
          <w:sz w:val="24"/>
          <w:szCs w:val="24"/>
        </w:rPr>
        <w:t>На отчетную дату основную долю кредитов – 77.8%, выданных Банком составляют кредиты, предоставленные заемщикам, территориально расположенным в Тамбовской области.</w:t>
      </w:r>
      <w:r w:rsidRPr="00617B8D">
        <w:rPr>
          <w:rFonts w:ascii="Times New Roman" w:hAnsi="Times New Roman"/>
          <w:sz w:val="24"/>
          <w:szCs w:val="24"/>
        </w:rPr>
        <w:t xml:space="preserve"> </w:t>
      </w:r>
    </w:p>
    <w:p w:rsidR="00DC1631" w:rsidRPr="00617B8D" w:rsidRDefault="00DC1631" w:rsidP="00DC1631">
      <w:pPr>
        <w:pStyle w:val="a8"/>
        <w:spacing w:after="0" w:line="240" w:lineRule="auto"/>
        <w:ind w:left="0" w:right="-7" w:firstLine="440"/>
        <w:jc w:val="both"/>
        <w:rPr>
          <w:rFonts w:ascii="Times New Roman" w:hAnsi="Times New Roman"/>
          <w:sz w:val="24"/>
          <w:szCs w:val="24"/>
        </w:rPr>
      </w:pPr>
      <w:r w:rsidRPr="00617B8D">
        <w:rPr>
          <w:rFonts w:ascii="Times New Roman" w:hAnsi="Times New Roman"/>
          <w:sz w:val="24"/>
          <w:szCs w:val="24"/>
        </w:rPr>
        <w:lastRenderedPageBreak/>
        <w:t xml:space="preserve">Концентрация ссуд, ссудной и приравненной к ней задолженности </w:t>
      </w:r>
      <w:r w:rsidRPr="00617B8D">
        <w:rPr>
          <w:rFonts w:ascii="Times New Roman" w:hAnsi="Times New Roman"/>
          <w:spacing w:val="-2"/>
          <w:sz w:val="24"/>
          <w:szCs w:val="24"/>
        </w:rPr>
        <w:t xml:space="preserve">в разрезе </w:t>
      </w:r>
      <w:r w:rsidRPr="00617B8D">
        <w:rPr>
          <w:rFonts w:ascii="Times New Roman" w:hAnsi="Times New Roman"/>
          <w:sz w:val="24"/>
          <w:szCs w:val="24"/>
        </w:rPr>
        <w:t>сроков, оставшихся до полного погашения, выглядит следующим образом:</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9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3714"/>
        <w:gridCol w:w="2835"/>
      </w:tblGrid>
      <w:tr w:rsidR="00DC1631" w:rsidRPr="00617B8D" w:rsidTr="003F64F4">
        <w:trPr>
          <w:trHeight w:val="306"/>
        </w:trPr>
        <w:tc>
          <w:tcPr>
            <w:tcW w:w="2836" w:type="dxa"/>
            <w:vMerge w:val="restart"/>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 xml:space="preserve">Срок до окончания договора </w:t>
            </w:r>
          </w:p>
        </w:tc>
        <w:tc>
          <w:tcPr>
            <w:tcW w:w="6549" w:type="dxa"/>
            <w:gridSpan w:val="2"/>
            <w:shd w:val="clear" w:color="auto" w:fill="auto"/>
            <w:vAlign w:val="center"/>
          </w:tcPr>
          <w:p w:rsidR="00DC1631" w:rsidRPr="00617B8D" w:rsidRDefault="00DC1631" w:rsidP="003F64F4">
            <w:pPr>
              <w:tabs>
                <w:tab w:val="left" w:pos="0"/>
              </w:tabs>
              <w:autoSpaceDE w:val="0"/>
              <w:autoSpaceDN w:val="0"/>
              <w:adjustRightInd w:val="0"/>
              <w:spacing w:after="0" w:line="240" w:lineRule="auto"/>
              <w:contextualSpacing/>
              <w:jc w:val="center"/>
              <w:rPr>
                <w:rFonts w:ascii="Times New Roman" w:hAnsi="Times New Roman"/>
                <w:sz w:val="24"/>
                <w:szCs w:val="24"/>
              </w:rPr>
            </w:pPr>
            <w:r w:rsidRPr="00617B8D">
              <w:rPr>
                <w:rFonts w:ascii="Times New Roman" w:hAnsi="Times New Roman"/>
                <w:sz w:val="24"/>
                <w:szCs w:val="24"/>
              </w:rPr>
              <w:t>На 01.01.2020 г.</w:t>
            </w:r>
          </w:p>
        </w:tc>
      </w:tr>
      <w:tr w:rsidR="00DC1631" w:rsidRPr="00617B8D" w:rsidTr="003F64F4">
        <w:trPr>
          <w:trHeight w:val="125"/>
        </w:trPr>
        <w:tc>
          <w:tcPr>
            <w:tcW w:w="2836" w:type="dxa"/>
            <w:vMerge/>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pacing w:val="-2"/>
                <w:sz w:val="24"/>
                <w:szCs w:val="24"/>
                <w:lang w:eastAsia="ru-RU"/>
              </w:rPr>
            </w:pPr>
          </w:p>
        </w:tc>
        <w:tc>
          <w:tcPr>
            <w:tcW w:w="3714"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Сумма, тыс. руб.</w:t>
            </w:r>
          </w:p>
        </w:tc>
        <w:tc>
          <w:tcPr>
            <w:tcW w:w="2835"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hAnsi="Times New Roman"/>
              </w:rPr>
              <w:t>Удельный вес, %</w:t>
            </w:r>
          </w:p>
        </w:tc>
      </w:tr>
      <w:tr w:rsidR="00DC1631" w:rsidRPr="00617B8D" w:rsidTr="003F64F4">
        <w:trPr>
          <w:trHeight w:val="364"/>
        </w:trPr>
        <w:tc>
          <w:tcPr>
            <w:tcW w:w="2836"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До 1 года</w:t>
            </w:r>
          </w:p>
        </w:tc>
        <w:tc>
          <w:tcPr>
            <w:tcW w:w="3714"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629 073</w:t>
            </w:r>
          </w:p>
        </w:tc>
        <w:tc>
          <w:tcPr>
            <w:tcW w:w="2835"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51,9</w:t>
            </w:r>
          </w:p>
        </w:tc>
      </w:tr>
      <w:tr w:rsidR="00DC1631" w:rsidRPr="00617B8D" w:rsidTr="003F64F4">
        <w:trPr>
          <w:trHeight w:val="364"/>
        </w:trPr>
        <w:tc>
          <w:tcPr>
            <w:tcW w:w="2836"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От 1 года до 3 лет</w:t>
            </w:r>
          </w:p>
        </w:tc>
        <w:tc>
          <w:tcPr>
            <w:tcW w:w="3714"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276 368</w:t>
            </w:r>
          </w:p>
        </w:tc>
        <w:tc>
          <w:tcPr>
            <w:tcW w:w="2835"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22,8</w:t>
            </w:r>
          </w:p>
        </w:tc>
      </w:tr>
      <w:tr w:rsidR="00DC1631" w:rsidRPr="00617B8D" w:rsidTr="003F64F4">
        <w:trPr>
          <w:trHeight w:val="364"/>
        </w:trPr>
        <w:tc>
          <w:tcPr>
            <w:tcW w:w="2836"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Свыше 3 лет</w:t>
            </w:r>
          </w:p>
        </w:tc>
        <w:tc>
          <w:tcPr>
            <w:tcW w:w="3714"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234 951</w:t>
            </w:r>
          </w:p>
        </w:tc>
        <w:tc>
          <w:tcPr>
            <w:tcW w:w="2835"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19,4</w:t>
            </w:r>
          </w:p>
        </w:tc>
      </w:tr>
      <w:tr w:rsidR="00DC1631" w:rsidRPr="00617B8D" w:rsidTr="003F64F4">
        <w:trPr>
          <w:trHeight w:val="364"/>
        </w:trPr>
        <w:tc>
          <w:tcPr>
            <w:tcW w:w="2836"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Просроченная задолженность</w:t>
            </w:r>
          </w:p>
        </w:tc>
        <w:tc>
          <w:tcPr>
            <w:tcW w:w="3714"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72 176</w:t>
            </w:r>
          </w:p>
        </w:tc>
        <w:tc>
          <w:tcPr>
            <w:tcW w:w="2835" w:type="dxa"/>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5,9</w:t>
            </w:r>
          </w:p>
        </w:tc>
      </w:tr>
      <w:tr w:rsidR="00DC1631" w:rsidRPr="00617B8D" w:rsidTr="003F64F4">
        <w:trPr>
          <w:trHeight w:val="364"/>
        </w:trPr>
        <w:tc>
          <w:tcPr>
            <w:tcW w:w="2836" w:type="dxa"/>
            <w:shd w:val="clear" w:color="auto" w:fill="auto"/>
            <w:vAlign w:val="center"/>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Итого</w:t>
            </w:r>
          </w:p>
        </w:tc>
        <w:tc>
          <w:tcPr>
            <w:tcW w:w="3714" w:type="dxa"/>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1 212 568</w:t>
            </w:r>
          </w:p>
        </w:tc>
        <w:tc>
          <w:tcPr>
            <w:tcW w:w="2835" w:type="dxa"/>
          </w:tcPr>
          <w:p w:rsidR="00DC1631" w:rsidRPr="00617B8D" w:rsidRDefault="00DC1631" w:rsidP="003F64F4">
            <w:pPr>
              <w:spacing w:after="0" w:line="240" w:lineRule="auto"/>
              <w:contextualSpacing/>
              <w:jc w:val="center"/>
              <w:rPr>
                <w:rFonts w:ascii="Times New Roman" w:eastAsia="Times New Roman" w:hAnsi="Times New Roman"/>
                <w:sz w:val="24"/>
                <w:szCs w:val="24"/>
                <w:lang w:eastAsia="ru-RU"/>
              </w:rPr>
            </w:pPr>
            <w:r w:rsidRPr="00617B8D">
              <w:rPr>
                <w:rFonts w:ascii="Times New Roman" w:eastAsia="Times New Roman" w:hAnsi="Times New Roman"/>
                <w:sz w:val="24"/>
                <w:szCs w:val="24"/>
                <w:lang w:eastAsia="ru-RU"/>
              </w:rPr>
              <w:t>100,0</w:t>
            </w:r>
          </w:p>
        </w:tc>
      </w:tr>
    </w:tbl>
    <w:p w:rsidR="00DC1631" w:rsidRPr="00617B8D" w:rsidRDefault="00DC1631" w:rsidP="00DC1631">
      <w:pPr>
        <w:pStyle w:val="a8"/>
        <w:spacing w:after="0" w:line="240" w:lineRule="auto"/>
        <w:ind w:left="0" w:right="-7" w:firstLine="440"/>
        <w:jc w:val="center"/>
        <w:rPr>
          <w:rFonts w:ascii="Times New Roman" w:hAnsi="Times New Roman"/>
          <w:b/>
          <w:i/>
          <w:sz w:val="24"/>
          <w:szCs w:val="24"/>
        </w:rPr>
      </w:pPr>
    </w:p>
    <w:p w:rsidR="00DC1631" w:rsidRPr="00617B8D" w:rsidRDefault="00DC1631" w:rsidP="00DC1631">
      <w:pPr>
        <w:pStyle w:val="3"/>
        <w:spacing w:before="0" w:after="0" w:line="240" w:lineRule="auto"/>
        <w:ind w:right="-7" w:firstLine="567"/>
        <w:contextualSpacing/>
        <w:jc w:val="both"/>
        <w:rPr>
          <w:rFonts w:ascii="Times New Roman" w:hAnsi="Times New Roman" w:cs="Times New Roman"/>
          <w:b w:val="0"/>
          <w:bCs w:val="0"/>
          <w:sz w:val="24"/>
          <w:szCs w:val="24"/>
        </w:rPr>
      </w:pPr>
      <w:r w:rsidRPr="00617B8D">
        <w:rPr>
          <w:rFonts w:ascii="Times New Roman" w:hAnsi="Times New Roman"/>
          <w:b w:val="0"/>
          <w:sz w:val="24"/>
          <w:szCs w:val="24"/>
        </w:rPr>
        <w:t>Банк предоставляет как краткосрочные (до 1 года), так и долгосрочные кредиты. Н</w:t>
      </w:r>
      <w:r w:rsidRPr="00617B8D">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до 1 года, 51,9 %, просроченная задолженность занимает наименьшую долю, всего 5.9 %.</w:t>
      </w:r>
    </w:p>
    <w:p w:rsidR="00DC1631" w:rsidRPr="00617B8D" w:rsidRDefault="00DC1631" w:rsidP="00DC1631">
      <w:pPr>
        <w:spacing w:line="240" w:lineRule="auto"/>
        <w:ind w:firstLine="708"/>
        <w:jc w:val="both"/>
        <w:rPr>
          <w:rFonts w:ascii="Times New Roman" w:hAnsi="Times New Roman"/>
          <w:sz w:val="24"/>
          <w:szCs w:val="24"/>
        </w:rPr>
      </w:pPr>
      <w:r w:rsidRPr="00617B8D">
        <w:rPr>
          <w:rFonts w:ascii="Times New Roman" w:hAnsi="Times New Roman"/>
          <w:sz w:val="24"/>
          <w:szCs w:val="24"/>
        </w:rPr>
        <w:t>По состоянию на 01.01.2020 г. по ссудам, ссудной и приравненной к ней задолженности оценочный резерв под убытки распределен следующим образом:</w:t>
      </w:r>
    </w:p>
    <w:p w:rsidR="00DC1631" w:rsidRPr="00617B8D" w:rsidRDefault="00DC1631" w:rsidP="00DC1631">
      <w:pPr>
        <w:pStyle w:val="a8"/>
        <w:spacing w:after="0" w:line="240" w:lineRule="auto"/>
        <w:ind w:left="0" w:right="-7" w:firstLine="440"/>
        <w:rPr>
          <w:rFonts w:ascii="Times New Roman" w:hAnsi="Times New Roman"/>
          <w:sz w:val="24"/>
          <w:szCs w:val="24"/>
        </w:rPr>
      </w:pPr>
      <w:r w:rsidRPr="00617B8D">
        <w:rPr>
          <w:rFonts w:ascii="Times New Roman" w:hAnsi="Times New Roman"/>
          <w:sz w:val="24"/>
          <w:szCs w:val="24"/>
        </w:rPr>
        <w:t xml:space="preserve">                                                                                                                                Таблица 10                     </w:t>
      </w:r>
    </w:p>
    <w:tbl>
      <w:tblPr>
        <w:tblStyle w:val="aff4"/>
        <w:tblW w:w="9464" w:type="dxa"/>
        <w:tblLook w:val="04A0" w:firstRow="1" w:lastRow="0" w:firstColumn="1" w:lastColumn="0" w:noHBand="0" w:noVBand="1"/>
      </w:tblPr>
      <w:tblGrid>
        <w:gridCol w:w="6345"/>
        <w:gridCol w:w="3119"/>
      </w:tblGrid>
      <w:tr w:rsidR="00DC1631" w:rsidRPr="00617B8D" w:rsidTr="003F64F4">
        <w:tc>
          <w:tcPr>
            <w:tcW w:w="6345" w:type="dxa"/>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Показатели</w:t>
            </w:r>
          </w:p>
        </w:tc>
        <w:tc>
          <w:tcPr>
            <w:tcW w:w="3119" w:type="dxa"/>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Сумма, тыс. руб.</w:t>
            </w:r>
          </w:p>
        </w:tc>
      </w:tr>
      <w:tr w:rsidR="00DC1631" w:rsidRPr="00617B8D" w:rsidTr="003F64F4">
        <w:tc>
          <w:tcPr>
            <w:tcW w:w="6345" w:type="dxa"/>
          </w:tcPr>
          <w:p w:rsidR="00DC1631" w:rsidRPr="00617B8D" w:rsidRDefault="00DC1631" w:rsidP="003F64F4">
            <w:pPr>
              <w:jc w:val="both"/>
              <w:rPr>
                <w:rFonts w:ascii="Times New Roman" w:hAnsi="Times New Roman"/>
                <w:sz w:val="24"/>
                <w:szCs w:val="24"/>
              </w:rPr>
            </w:pPr>
            <w:r w:rsidRPr="00617B8D">
              <w:rPr>
                <w:rFonts w:ascii="Times New Roman" w:hAnsi="Times New Roman"/>
                <w:sz w:val="24"/>
                <w:szCs w:val="24"/>
              </w:rPr>
              <w:t>Резерв, рассчитанный за 12 месяцев (стадия 1)</w:t>
            </w:r>
          </w:p>
        </w:tc>
        <w:tc>
          <w:tcPr>
            <w:tcW w:w="3119" w:type="dxa"/>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10 836</w:t>
            </w:r>
          </w:p>
        </w:tc>
      </w:tr>
      <w:tr w:rsidR="00DC1631" w:rsidRPr="00617B8D" w:rsidTr="003F64F4">
        <w:tc>
          <w:tcPr>
            <w:tcW w:w="6345" w:type="dxa"/>
          </w:tcPr>
          <w:p w:rsidR="00DC1631" w:rsidRPr="00617B8D" w:rsidRDefault="00DC1631" w:rsidP="003F64F4">
            <w:pPr>
              <w:jc w:val="both"/>
              <w:rPr>
                <w:rFonts w:ascii="Times New Roman" w:hAnsi="Times New Roman"/>
                <w:sz w:val="24"/>
                <w:szCs w:val="24"/>
              </w:rPr>
            </w:pPr>
            <w:r w:rsidRPr="00617B8D">
              <w:rPr>
                <w:rFonts w:ascii="Times New Roman" w:hAnsi="Times New Roman"/>
                <w:sz w:val="24"/>
                <w:szCs w:val="24"/>
              </w:rPr>
              <w:t>Резерв, рассчитанный за весь срок пользования (стадия 2)</w:t>
            </w:r>
          </w:p>
        </w:tc>
        <w:tc>
          <w:tcPr>
            <w:tcW w:w="3119" w:type="dxa"/>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20 750</w:t>
            </w:r>
          </w:p>
        </w:tc>
      </w:tr>
      <w:tr w:rsidR="00DC1631" w:rsidRPr="00617B8D" w:rsidTr="003F64F4">
        <w:tc>
          <w:tcPr>
            <w:tcW w:w="6345" w:type="dxa"/>
          </w:tcPr>
          <w:p w:rsidR="00DC1631" w:rsidRPr="00617B8D" w:rsidRDefault="00DC1631" w:rsidP="003F64F4">
            <w:pPr>
              <w:jc w:val="both"/>
              <w:rPr>
                <w:rFonts w:ascii="Times New Roman" w:hAnsi="Times New Roman"/>
                <w:sz w:val="24"/>
                <w:szCs w:val="24"/>
              </w:rPr>
            </w:pPr>
            <w:r w:rsidRPr="00617B8D">
              <w:rPr>
                <w:rFonts w:ascii="Times New Roman" w:hAnsi="Times New Roman"/>
                <w:sz w:val="24"/>
                <w:szCs w:val="24"/>
              </w:rPr>
              <w:t>Резерв по обесцененным финансовым активам (стадия 3)</w:t>
            </w:r>
          </w:p>
        </w:tc>
        <w:tc>
          <w:tcPr>
            <w:tcW w:w="3119" w:type="dxa"/>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115 123</w:t>
            </w:r>
          </w:p>
        </w:tc>
      </w:tr>
      <w:tr w:rsidR="00DC1631" w:rsidRPr="00617B8D" w:rsidTr="003F64F4">
        <w:tc>
          <w:tcPr>
            <w:tcW w:w="6345" w:type="dxa"/>
          </w:tcPr>
          <w:p w:rsidR="00DC1631" w:rsidRPr="00617B8D" w:rsidRDefault="00DC1631" w:rsidP="003F64F4">
            <w:pPr>
              <w:jc w:val="both"/>
              <w:rPr>
                <w:rFonts w:ascii="Times New Roman" w:hAnsi="Times New Roman"/>
                <w:sz w:val="24"/>
                <w:szCs w:val="24"/>
              </w:rPr>
            </w:pPr>
            <w:r w:rsidRPr="00617B8D">
              <w:rPr>
                <w:rFonts w:ascii="Times New Roman" w:hAnsi="Times New Roman"/>
                <w:sz w:val="24"/>
                <w:szCs w:val="24"/>
              </w:rPr>
              <w:t xml:space="preserve">Итого резерв на возможные потери по </w:t>
            </w:r>
            <w:r w:rsidRPr="00617B8D">
              <w:rPr>
                <w:rFonts w:ascii="Times New Roman" w:eastAsia="Times New Roman" w:hAnsi="Times New Roman"/>
                <w:bCs/>
                <w:sz w:val="24"/>
                <w:szCs w:val="24"/>
              </w:rPr>
              <w:t>ссудам, ссудной и приравненной к ней задолженности</w:t>
            </w:r>
          </w:p>
        </w:tc>
        <w:tc>
          <w:tcPr>
            <w:tcW w:w="3119" w:type="dxa"/>
            <w:vAlign w:val="center"/>
          </w:tcPr>
          <w:p w:rsidR="00DC1631" w:rsidRPr="00617B8D" w:rsidRDefault="00DC1631" w:rsidP="003F64F4">
            <w:pPr>
              <w:jc w:val="center"/>
              <w:rPr>
                <w:rFonts w:ascii="Times New Roman" w:hAnsi="Times New Roman"/>
                <w:sz w:val="24"/>
                <w:szCs w:val="24"/>
              </w:rPr>
            </w:pPr>
            <w:r w:rsidRPr="00617B8D">
              <w:rPr>
                <w:rFonts w:ascii="Times New Roman" w:hAnsi="Times New Roman"/>
                <w:sz w:val="24"/>
                <w:szCs w:val="24"/>
              </w:rPr>
              <w:t>146 709</w:t>
            </w:r>
          </w:p>
        </w:tc>
      </w:tr>
    </w:tbl>
    <w:p w:rsidR="00DC1631" w:rsidRPr="00617B8D" w:rsidRDefault="00DC1631" w:rsidP="00DC1631">
      <w:pPr>
        <w:autoSpaceDE w:val="0"/>
        <w:autoSpaceDN w:val="0"/>
        <w:adjustRightInd w:val="0"/>
        <w:spacing w:after="0" w:line="240" w:lineRule="auto"/>
        <w:jc w:val="both"/>
        <w:rPr>
          <w:rFonts w:ascii="Times New Roman" w:hAnsi="Times New Roman"/>
          <w:b/>
          <w:bCs/>
          <w:i/>
          <w:iCs/>
          <w:sz w:val="24"/>
          <w:szCs w:val="24"/>
        </w:rPr>
      </w:pPr>
    </w:p>
    <w:p w:rsidR="00DC1631" w:rsidRPr="00617B8D" w:rsidRDefault="00DC1631" w:rsidP="00DC1631">
      <w:pPr>
        <w:autoSpaceDE w:val="0"/>
        <w:autoSpaceDN w:val="0"/>
        <w:adjustRightInd w:val="0"/>
        <w:spacing w:after="0" w:line="240" w:lineRule="auto"/>
        <w:jc w:val="both"/>
        <w:rPr>
          <w:rFonts w:ascii="Times New Roman" w:hAnsi="Times New Roman"/>
          <w:b/>
          <w:bCs/>
          <w:iCs/>
          <w:sz w:val="24"/>
          <w:szCs w:val="24"/>
        </w:rPr>
      </w:pPr>
      <w:r w:rsidRPr="00617B8D">
        <w:rPr>
          <w:rFonts w:ascii="Times New Roman" w:hAnsi="Times New Roman"/>
          <w:b/>
          <w:bCs/>
          <w:i/>
          <w:iCs/>
          <w:sz w:val="24"/>
          <w:szCs w:val="24"/>
        </w:rPr>
        <w:t xml:space="preserve">       </w:t>
      </w:r>
      <w:r w:rsidRPr="00617B8D">
        <w:rPr>
          <w:rFonts w:ascii="Times New Roman" w:hAnsi="Times New Roman"/>
          <w:b/>
          <w:bCs/>
          <w:iCs/>
          <w:sz w:val="24"/>
          <w:szCs w:val="24"/>
        </w:rPr>
        <w:t>3.1.6. Информация об изменении оценочного резерва под ожидаемые кредитные убытки по обесцененным финансовым активам</w:t>
      </w:r>
    </w:p>
    <w:p w:rsidR="00DC1631" w:rsidRPr="00617B8D" w:rsidRDefault="00DC1631" w:rsidP="00DC1631">
      <w:pPr>
        <w:spacing w:line="240" w:lineRule="auto"/>
        <w:ind w:firstLine="708"/>
        <w:jc w:val="both"/>
        <w:rPr>
          <w:rFonts w:ascii="Times New Roman" w:hAnsi="Times New Roman"/>
          <w:sz w:val="24"/>
          <w:szCs w:val="24"/>
        </w:rPr>
      </w:pPr>
    </w:p>
    <w:p w:rsidR="00DC1631" w:rsidRPr="00757A69" w:rsidRDefault="00DC1631" w:rsidP="00DC1631">
      <w:pPr>
        <w:spacing w:line="240" w:lineRule="auto"/>
        <w:ind w:firstLine="708"/>
        <w:jc w:val="both"/>
        <w:rPr>
          <w:rFonts w:ascii="Times New Roman" w:hAnsi="Times New Roman"/>
          <w:color w:val="FF0000"/>
          <w:sz w:val="24"/>
          <w:szCs w:val="24"/>
        </w:rPr>
      </w:pPr>
      <w:r w:rsidRPr="00617B8D">
        <w:rPr>
          <w:rFonts w:ascii="Times New Roman" w:hAnsi="Times New Roman"/>
          <w:sz w:val="24"/>
          <w:szCs w:val="24"/>
        </w:rPr>
        <w:t>Так как по состоянию на 01.01.2019 г. Банк не применял требования по финансовым активам в соответствии с МСФО (</w:t>
      </w:r>
      <w:r w:rsidRPr="00617B8D">
        <w:rPr>
          <w:rFonts w:ascii="Times New Roman" w:hAnsi="Times New Roman"/>
          <w:sz w:val="24"/>
          <w:szCs w:val="24"/>
          <w:lang w:val="en-US"/>
        </w:rPr>
        <w:t>IFRS</w:t>
      </w:r>
      <w:r w:rsidRPr="00617B8D">
        <w:rPr>
          <w:rFonts w:ascii="Times New Roman" w:hAnsi="Times New Roman"/>
          <w:sz w:val="24"/>
          <w:szCs w:val="24"/>
        </w:rPr>
        <w:t>) 9, по состоянию на отчетную дату сравнительная информация не может быть проведена. По состоянию на 01.01.2020 г. резерв на возможные потери по обесцененным (дефолтным) ссудам, ссудной и приравненной к ней задолженности по РСПБУ составляет  134 950 тыс.руб., по МСФО 9 – 115 123 тыс.руб.</w:t>
      </w:r>
    </w:p>
    <w:p w:rsidR="00E3432C" w:rsidRPr="000A7483" w:rsidRDefault="00E3432C" w:rsidP="00F47E68">
      <w:pPr>
        <w:pStyle w:val="a8"/>
        <w:numPr>
          <w:ilvl w:val="1"/>
          <w:numId w:val="26"/>
        </w:numPr>
        <w:spacing w:after="0" w:line="240" w:lineRule="auto"/>
        <w:ind w:left="0" w:right="-7" w:firstLine="426"/>
        <w:jc w:val="both"/>
        <w:rPr>
          <w:rFonts w:ascii="Times New Roman" w:hAnsi="Times New Roman"/>
          <w:b/>
          <w:sz w:val="24"/>
          <w:szCs w:val="24"/>
        </w:rPr>
      </w:pPr>
      <w:r w:rsidRPr="000A7483">
        <w:rPr>
          <w:rFonts w:ascii="Times New Roman" w:hAnsi="Times New Roman"/>
          <w:b/>
          <w:sz w:val="24"/>
          <w:szCs w:val="24"/>
        </w:rPr>
        <w:t>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r w:rsidR="00640439" w:rsidRPr="000A7483">
        <w:rPr>
          <w:rFonts w:ascii="Times New Roman" w:hAnsi="Times New Roman"/>
          <w:b/>
          <w:sz w:val="24"/>
          <w:szCs w:val="24"/>
        </w:rPr>
        <w:t xml:space="preserve"> и материальных запасов</w:t>
      </w:r>
    </w:p>
    <w:p w:rsidR="00FB69D7" w:rsidRPr="000A7483" w:rsidRDefault="00FB69D7" w:rsidP="00FB69D7">
      <w:pPr>
        <w:pStyle w:val="a8"/>
        <w:spacing w:after="0" w:line="240" w:lineRule="auto"/>
        <w:ind w:left="0" w:right="-7" w:firstLine="440"/>
        <w:jc w:val="both"/>
        <w:rPr>
          <w:rFonts w:ascii="Times New Roman" w:hAnsi="Times New Roman"/>
          <w:sz w:val="24"/>
          <w:szCs w:val="24"/>
        </w:rPr>
      </w:pPr>
    </w:p>
    <w:p w:rsidR="00FB69D7" w:rsidRPr="000A7483" w:rsidRDefault="00FB69D7" w:rsidP="00FB69D7">
      <w:pPr>
        <w:pStyle w:val="a8"/>
        <w:spacing w:after="0" w:line="240" w:lineRule="auto"/>
        <w:ind w:left="0" w:right="-7" w:firstLine="440"/>
        <w:jc w:val="both"/>
        <w:rPr>
          <w:rFonts w:ascii="Times New Roman" w:hAnsi="Times New Roman"/>
          <w:sz w:val="24"/>
          <w:szCs w:val="24"/>
        </w:rPr>
      </w:pPr>
      <w:r w:rsidRPr="000A7483">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FB69D7" w:rsidRPr="000A7483" w:rsidRDefault="00FB69D7" w:rsidP="00FB69D7">
      <w:pPr>
        <w:pStyle w:val="a8"/>
        <w:spacing w:after="0" w:line="240" w:lineRule="auto"/>
        <w:ind w:left="0" w:right="-7" w:firstLine="440"/>
        <w:jc w:val="both"/>
        <w:rPr>
          <w:rFonts w:ascii="Times New Roman" w:hAnsi="Times New Roman"/>
          <w:sz w:val="24"/>
          <w:szCs w:val="24"/>
        </w:rPr>
      </w:pPr>
      <w:r w:rsidRPr="000A7483">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FB69D7" w:rsidRPr="000A7483" w:rsidRDefault="00FB69D7" w:rsidP="00FB69D7">
      <w:pPr>
        <w:pStyle w:val="a8"/>
        <w:spacing w:after="0" w:line="240" w:lineRule="auto"/>
        <w:ind w:left="0" w:right="-7" w:firstLine="440"/>
        <w:jc w:val="both"/>
        <w:rPr>
          <w:rFonts w:ascii="Times New Roman" w:hAnsi="Times New Roman"/>
          <w:sz w:val="24"/>
          <w:szCs w:val="24"/>
        </w:rPr>
      </w:pPr>
      <w:r w:rsidRPr="000A7483">
        <w:rPr>
          <w:rFonts w:ascii="Times New Roman" w:hAnsi="Times New Roman"/>
          <w:sz w:val="24"/>
          <w:szCs w:val="24"/>
        </w:rPr>
        <w:lastRenderedPageBreak/>
        <w:t>Банк не имеет существенных договорных обязательств по приобретению, замене и выбытию основных средств.</w:t>
      </w:r>
    </w:p>
    <w:p w:rsidR="00FB69D7" w:rsidRPr="000A7483" w:rsidRDefault="00FB69D7" w:rsidP="00FB69D7">
      <w:pPr>
        <w:spacing w:after="0" w:line="240" w:lineRule="auto"/>
        <w:jc w:val="both"/>
        <w:rPr>
          <w:rFonts w:ascii="Times New Roman" w:eastAsia="Times New Roman" w:hAnsi="Times New Roman"/>
          <w:sz w:val="24"/>
          <w:szCs w:val="24"/>
          <w:lang w:eastAsia="ru-RU"/>
        </w:rPr>
      </w:pPr>
      <w:r w:rsidRPr="000A7483">
        <w:rPr>
          <w:rFonts w:ascii="Times New Roman" w:eastAsia="Times New Roman" w:hAnsi="Times New Roman"/>
          <w:sz w:val="24"/>
          <w:szCs w:val="24"/>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FB69D7" w:rsidRPr="00745B6F" w:rsidRDefault="00FB69D7" w:rsidP="00FB69D7">
      <w:pPr>
        <w:spacing w:after="0" w:line="240" w:lineRule="auto"/>
        <w:jc w:val="both"/>
        <w:rPr>
          <w:rFonts w:ascii="Times New Roman" w:eastAsia="Times New Roman" w:hAnsi="Times New Roman"/>
          <w:sz w:val="26"/>
          <w:szCs w:val="26"/>
          <w:lang w:eastAsia="ru-RU"/>
        </w:rPr>
      </w:pPr>
    </w:p>
    <w:p w:rsidR="00FB69D7" w:rsidRPr="00745B6F" w:rsidRDefault="00FB69D7" w:rsidP="00FB69D7">
      <w:pPr>
        <w:pStyle w:val="a8"/>
        <w:spacing w:after="0" w:line="240" w:lineRule="auto"/>
        <w:ind w:left="0" w:right="-7" w:firstLine="440"/>
        <w:jc w:val="right"/>
        <w:rPr>
          <w:rFonts w:ascii="Times New Roman" w:hAnsi="Times New Roman"/>
          <w:sz w:val="24"/>
          <w:szCs w:val="24"/>
        </w:rPr>
      </w:pPr>
      <w:r w:rsidRPr="00745B6F">
        <w:rPr>
          <w:rFonts w:ascii="Times New Roman" w:hAnsi="Times New Roman"/>
          <w:sz w:val="24"/>
          <w:szCs w:val="24"/>
        </w:rPr>
        <w:t xml:space="preserve">Таблица </w:t>
      </w:r>
      <w:r w:rsidR="00415CEF">
        <w:rPr>
          <w:rFonts w:ascii="Times New Roman" w:hAnsi="Times New Roman"/>
          <w:sz w:val="24"/>
          <w:szCs w:val="24"/>
        </w:rPr>
        <w:t>11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4178"/>
        <w:gridCol w:w="1539"/>
        <w:gridCol w:w="1539"/>
        <w:gridCol w:w="1539"/>
      </w:tblGrid>
      <w:tr w:rsidR="00FB69D7" w:rsidRPr="00745B6F" w:rsidTr="00FB69D7">
        <w:trPr>
          <w:trHeight w:val="244"/>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ind w:left="-3" w:right="2" w:firstLine="3"/>
              <w:jc w:val="center"/>
              <w:rPr>
                <w:rFonts w:ascii="Times New Roman" w:eastAsia="Times New Roman" w:hAnsi="Times New Roman"/>
                <w:lang w:eastAsia="ru-RU"/>
              </w:rPr>
            </w:pPr>
            <w:r w:rsidRPr="00745B6F">
              <w:rPr>
                <w:rFonts w:ascii="Times New Roman" w:eastAsia="Times New Roman" w:hAnsi="Times New Roman"/>
                <w:lang w:eastAsia="ru-RU"/>
              </w:rPr>
              <w:t>№ п/п</w:t>
            </w:r>
          </w:p>
        </w:tc>
        <w:tc>
          <w:tcPr>
            <w:tcW w:w="4180" w:type="dxa"/>
            <w:vMerge w:val="restart"/>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Наименование показателя</w:t>
            </w:r>
          </w:p>
        </w:tc>
        <w:tc>
          <w:tcPr>
            <w:tcW w:w="3080" w:type="dxa"/>
            <w:gridSpan w:val="2"/>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Данные на отчетную дату</w:t>
            </w:r>
          </w:p>
        </w:tc>
        <w:tc>
          <w:tcPr>
            <w:tcW w:w="1540" w:type="dxa"/>
            <w:vMerge w:val="restart"/>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Изменение стоимости</w:t>
            </w:r>
          </w:p>
        </w:tc>
      </w:tr>
      <w:tr w:rsidR="00FB69D7" w:rsidRPr="00745B6F" w:rsidTr="00FB69D7">
        <w:trPr>
          <w:trHeight w:val="25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FB69D7" w:rsidRPr="00745B6F" w:rsidRDefault="00FB69D7">
            <w:pPr>
              <w:spacing w:after="0" w:line="240" w:lineRule="auto"/>
              <w:rPr>
                <w:rFonts w:ascii="Times New Roman" w:eastAsia="Times New Roman" w:hAnsi="Times New Roman"/>
                <w:lang w:eastAsia="ru-RU"/>
              </w:rPr>
            </w:pPr>
          </w:p>
        </w:tc>
        <w:tc>
          <w:tcPr>
            <w:tcW w:w="4180" w:type="dxa"/>
            <w:vMerge/>
            <w:tcBorders>
              <w:top w:val="single" w:sz="4" w:space="0" w:color="auto"/>
              <w:left w:val="single" w:sz="4" w:space="0" w:color="auto"/>
              <w:bottom w:val="single" w:sz="4" w:space="0" w:color="auto"/>
              <w:right w:val="single" w:sz="4" w:space="0" w:color="auto"/>
            </w:tcBorders>
            <w:vAlign w:val="center"/>
            <w:hideMark/>
          </w:tcPr>
          <w:p w:rsidR="00FB69D7" w:rsidRPr="00745B6F" w:rsidRDefault="00FB69D7">
            <w:pPr>
              <w:spacing w:after="0" w:line="240" w:lineRule="auto"/>
              <w:rPr>
                <w:rFonts w:ascii="Times New Roman" w:eastAsia="Times New Roman" w:hAnsi="Times New Roman"/>
                <w:lang w:eastAsia="ru-RU"/>
              </w:rPr>
            </w:pP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01.01.20</w:t>
            </w:r>
            <w:r w:rsidRPr="00745B6F">
              <w:rPr>
                <w:rFonts w:ascii="Times New Roman" w:eastAsia="Times New Roman" w:hAnsi="Times New Roman"/>
                <w:lang w:val="en-US" w:eastAsia="ru-RU"/>
              </w:rPr>
              <w:t>20</w:t>
            </w:r>
            <w:r w:rsidRPr="00745B6F">
              <w:rPr>
                <w:rFonts w:ascii="Times New Roman" w:eastAsia="Times New Roman" w:hAnsi="Times New Roman"/>
                <w:lang w:eastAsia="ru-RU"/>
              </w:rPr>
              <w:t> г.</w:t>
            </w:r>
          </w:p>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тыс.руб.</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01.01.201</w:t>
            </w:r>
            <w:r w:rsidRPr="00745B6F">
              <w:rPr>
                <w:rFonts w:ascii="Times New Roman" w:eastAsia="Times New Roman" w:hAnsi="Times New Roman"/>
                <w:lang w:val="en-US" w:eastAsia="ru-RU"/>
              </w:rPr>
              <w:t>9</w:t>
            </w:r>
            <w:r w:rsidRPr="00745B6F">
              <w:rPr>
                <w:rFonts w:ascii="Times New Roman" w:eastAsia="Times New Roman" w:hAnsi="Times New Roman"/>
                <w:lang w:eastAsia="ru-RU"/>
              </w:rPr>
              <w:t> г.</w:t>
            </w:r>
          </w:p>
          <w:p w:rsidR="00FB69D7" w:rsidRPr="00745B6F" w:rsidRDefault="00FB69D7">
            <w:pPr>
              <w:spacing w:after="0" w:line="240" w:lineRule="auto"/>
              <w:jc w:val="center"/>
              <w:rPr>
                <w:rFonts w:ascii="Times New Roman" w:eastAsia="Times New Roman" w:hAnsi="Times New Roman"/>
                <w:lang w:eastAsia="ru-RU"/>
              </w:rPr>
            </w:pPr>
            <w:r w:rsidRPr="00745B6F">
              <w:rPr>
                <w:rFonts w:ascii="Times New Roman" w:eastAsia="Times New Roman" w:hAnsi="Times New Roman"/>
                <w:lang w:eastAsia="ru-RU"/>
              </w:rPr>
              <w:t>тыс.руб.</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FB69D7" w:rsidRPr="00745B6F" w:rsidRDefault="00FB69D7">
            <w:pPr>
              <w:spacing w:after="0" w:line="240" w:lineRule="auto"/>
              <w:rPr>
                <w:rFonts w:ascii="Times New Roman" w:eastAsia="Times New Roman" w:hAnsi="Times New Roman"/>
                <w:lang w:eastAsia="ru-RU"/>
              </w:rPr>
            </w:pP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1</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Основные средства (кроме земли) за вычетом амортизации основных средств</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226934</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234090</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-7156</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2</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Земля</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994</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994</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0</w:t>
            </w:r>
          </w:p>
        </w:tc>
      </w:tr>
      <w:tr w:rsidR="00FB69D7" w:rsidRPr="00745B6F" w:rsidTr="00FB69D7">
        <w:trPr>
          <w:trHeight w:val="510"/>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3</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Недвижимость, временно не используемая в основной деятельности</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eastAsia="ru-RU"/>
              </w:rPr>
              <w:t>3</w:t>
            </w:r>
            <w:r w:rsidRPr="00745B6F">
              <w:rPr>
                <w:rFonts w:ascii="Times New Roman" w:eastAsia="Times New Roman" w:hAnsi="Times New Roman"/>
                <w:lang w:val="en-US" w:eastAsia="ru-RU"/>
              </w:rPr>
              <w:t>000</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3000</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0</w:t>
            </w:r>
          </w:p>
        </w:tc>
      </w:tr>
      <w:tr w:rsidR="00FB69D7" w:rsidRPr="00745B6F" w:rsidTr="00FB69D7">
        <w:trPr>
          <w:trHeight w:val="510"/>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3</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Вложения в сооружение (строительство), создание (изготовление) и приобретение основных средств</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22998</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22809</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189</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4</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Нематериальные активы за вычетом амортизации нематериальных активов</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1535</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866</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669</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val="en-US" w:eastAsia="ru-RU"/>
              </w:rPr>
            </w:pPr>
            <w:r w:rsidRPr="00745B6F">
              <w:rPr>
                <w:rFonts w:ascii="Times New Roman" w:eastAsia="Times New Roman" w:hAnsi="Times New Roman"/>
                <w:lang w:val="en-US" w:eastAsia="ru-RU"/>
              </w:rPr>
              <w:t>5</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Вложения в нематериальные активы</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562</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372</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190</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val="en-US" w:eastAsia="ru-RU"/>
              </w:rPr>
              <w:t>6</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Материальные запасы за вычетом резервов на возможные потери</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651</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936</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-285</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val="en-US" w:eastAsia="ru-RU"/>
              </w:rPr>
              <w:t>7</w:t>
            </w: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Земля, временно неиспользуемая в основной деятельности, учитываемая по справедливой стоимости</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1224</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eastAsia="ru-RU"/>
              </w:rPr>
            </w:pPr>
            <w:r w:rsidRPr="00745B6F">
              <w:rPr>
                <w:rFonts w:ascii="Times New Roman" w:eastAsia="Times New Roman" w:hAnsi="Times New Roman"/>
                <w:lang w:val="en-US" w:eastAsia="ru-RU"/>
              </w:rPr>
              <w:t>1224</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0</w:t>
            </w:r>
          </w:p>
        </w:tc>
      </w:tr>
      <w:tr w:rsidR="00FB69D7" w:rsidRPr="00745B6F" w:rsidTr="00FB69D7">
        <w:trPr>
          <w:trHeight w:val="255"/>
        </w:trPr>
        <w:tc>
          <w:tcPr>
            <w:tcW w:w="550" w:type="dxa"/>
            <w:tcBorders>
              <w:top w:val="single" w:sz="4" w:space="0" w:color="auto"/>
              <w:left w:val="single" w:sz="4" w:space="0" w:color="auto"/>
              <w:bottom w:val="single" w:sz="4" w:space="0" w:color="auto"/>
              <w:right w:val="single" w:sz="4" w:space="0" w:color="auto"/>
            </w:tcBorders>
            <w:noWrap/>
          </w:tcPr>
          <w:p w:rsidR="00FB69D7" w:rsidRPr="00745B6F" w:rsidRDefault="00FB69D7">
            <w:pPr>
              <w:spacing w:after="0" w:line="240" w:lineRule="auto"/>
              <w:rPr>
                <w:rFonts w:ascii="Times New Roman" w:eastAsia="Times New Roman" w:hAnsi="Times New Roman"/>
                <w:lang w:eastAsia="ru-RU"/>
              </w:rPr>
            </w:pPr>
          </w:p>
        </w:tc>
        <w:tc>
          <w:tcPr>
            <w:tcW w:w="4180" w:type="dxa"/>
            <w:tcBorders>
              <w:top w:val="single" w:sz="4" w:space="0" w:color="auto"/>
              <w:left w:val="single" w:sz="4" w:space="0" w:color="auto"/>
              <w:bottom w:val="single" w:sz="4" w:space="0" w:color="auto"/>
              <w:right w:val="single" w:sz="4" w:space="0" w:color="auto"/>
            </w:tcBorders>
            <w:hideMark/>
          </w:tcPr>
          <w:p w:rsidR="00FB69D7" w:rsidRPr="00745B6F" w:rsidRDefault="00FB69D7">
            <w:pPr>
              <w:spacing w:after="0" w:line="240" w:lineRule="auto"/>
              <w:rPr>
                <w:rFonts w:ascii="Times New Roman" w:eastAsia="Times New Roman" w:hAnsi="Times New Roman"/>
                <w:lang w:eastAsia="ru-RU"/>
              </w:rPr>
            </w:pPr>
            <w:r w:rsidRPr="00745B6F">
              <w:rPr>
                <w:rFonts w:ascii="Times New Roman" w:eastAsia="Times New Roman" w:hAnsi="Times New Roman"/>
                <w:lang w:eastAsia="ru-RU"/>
              </w:rPr>
              <w:t>Итого</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257898</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264291</w:t>
            </w:r>
          </w:p>
        </w:tc>
        <w:tc>
          <w:tcPr>
            <w:tcW w:w="1540" w:type="dxa"/>
            <w:tcBorders>
              <w:top w:val="single" w:sz="4" w:space="0" w:color="auto"/>
              <w:left w:val="single" w:sz="4" w:space="0" w:color="auto"/>
              <w:bottom w:val="single" w:sz="4" w:space="0" w:color="auto"/>
              <w:right w:val="single" w:sz="4" w:space="0" w:color="auto"/>
            </w:tcBorders>
            <w:noWrap/>
            <w:hideMark/>
          </w:tcPr>
          <w:p w:rsidR="00FB69D7" w:rsidRPr="00745B6F" w:rsidRDefault="00FB69D7">
            <w:pPr>
              <w:spacing w:after="0" w:line="240" w:lineRule="auto"/>
              <w:jc w:val="right"/>
              <w:rPr>
                <w:rFonts w:ascii="Times New Roman" w:eastAsia="Times New Roman" w:hAnsi="Times New Roman"/>
                <w:lang w:val="en-US" w:eastAsia="ru-RU"/>
              </w:rPr>
            </w:pPr>
            <w:r w:rsidRPr="00745B6F">
              <w:rPr>
                <w:rFonts w:ascii="Times New Roman" w:eastAsia="Times New Roman" w:hAnsi="Times New Roman"/>
                <w:lang w:val="en-US" w:eastAsia="ru-RU"/>
              </w:rPr>
              <w:t>-6393</w:t>
            </w:r>
          </w:p>
        </w:tc>
      </w:tr>
    </w:tbl>
    <w:p w:rsidR="00FB69D7" w:rsidRPr="00745B6F" w:rsidRDefault="00FB69D7" w:rsidP="00FB69D7">
      <w:pPr>
        <w:pStyle w:val="a8"/>
        <w:spacing w:after="0" w:line="240" w:lineRule="auto"/>
        <w:ind w:left="0" w:right="-7" w:firstLine="440"/>
        <w:jc w:val="both"/>
        <w:rPr>
          <w:rFonts w:ascii="Times New Roman" w:hAnsi="Times New Roman"/>
          <w:sz w:val="24"/>
          <w:szCs w:val="24"/>
        </w:rPr>
      </w:pPr>
    </w:p>
    <w:p w:rsidR="00FB69D7" w:rsidRPr="00745B6F" w:rsidRDefault="00FB69D7" w:rsidP="00FB69D7">
      <w:pPr>
        <w:pStyle w:val="a8"/>
        <w:spacing w:after="0" w:line="240" w:lineRule="auto"/>
        <w:ind w:left="0" w:right="-7" w:firstLine="440"/>
        <w:jc w:val="both"/>
        <w:rPr>
          <w:rFonts w:ascii="Times New Roman" w:hAnsi="Times New Roman"/>
          <w:sz w:val="24"/>
          <w:szCs w:val="24"/>
        </w:rPr>
      </w:pPr>
      <w:r w:rsidRPr="00745B6F">
        <w:rPr>
          <w:rFonts w:ascii="Times New Roman" w:hAnsi="Times New Roman"/>
          <w:sz w:val="24"/>
          <w:szCs w:val="24"/>
        </w:rPr>
        <w:t>Ниже представлена информация о балансовой стоимости основных средств и накопленной амортизации по каждому  классу основных средств</w:t>
      </w:r>
    </w:p>
    <w:p w:rsidR="00FB69D7" w:rsidRPr="00745B6F" w:rsidRDefault="00FB69D7" w:rsidP="00FB69D7">
      <w:pPr>
        <w:pStyle w:val="a8"/>
        <w:spacing w:after="0" w:line="240" w:lineRule="auto"/>
        <w:ind w:left="0" w:right="-7" w:firstLine="440"/>
        <w:jc w:val="both"/>
        <w:rPr>
          <w:rFonts w:ascii="Times New Roman" w:hAnsi="Times New Roman"/>
          <w:sz w:val="24"/>
          <w:szCs w:val="24"/>
        </w:rPr>
      </w:pPr>
    </w:p>
    <w:p w:rsidR="00FB69D7" w:rsidRPr="00745B6F" w:rsidRDefault="00FB69D7" w:rsidP="00FB69D7">
      <w:pPr>
        <w:jc w:val="center"/>
        <w:rPr>
          <w:rFonts w:ascii="Times New Roman" w:hAnsi="Times New Roman"/>
          <w:b/>
        </w:rPr>
      </w:pPr>
      <w:r w:rsidRPr="00745B6F">
        <w:rPr>
          <w:rFonts w:ascii="Times New Roman" w:hAnsi="Times New Roman"/>
          <w:b/>
        </w:rPr>
        <w:t>Информация по каждому классу основных средств и накопленной амортизации</w:t>
      </w:r>
    </w:p>
    <w:p w:rsidR="00FB69D7" w:rsidRPr="00415CEF" w:rsidRDefault="00FB69D7" w:rsidP="00FB69D7">
      <w:pPr>
        <w:pStyle w:val="a7"/>
        <w:rPr>
          <w:rFonts w:ascii="Times New Roman" w:hAnsi="Times New Roman"/>
        </w:rPr>
      </w:pPr>
      <w:r w:rsidRPr="00745B6F">
        <w:rPr>
          <w:b/>
        </w:rPr>
        <w:t xml:space="preserve">                                                                                                                                                             </w:t>
      </w:r>
      <w:r w:rsidRPr="00745B6F">
        <w:rPr>
          <w:rFonts w:ascii="Times New Roman" w:hAnsi="Times New Roman"/>
        </w:rPr>
        <w:t xml:space="preserve">Таблица </w:t>
      </w:r>
      <w:r w:rsidRPr="00745B6F">
        <w:rPr>
          <w:rFonts w:ascii="Times New Roman" w:hAnsi="Times New Roman"/>
          <w:lang w:val="en-US"/>
        </w:rPr>
        <w:t xml:space="preserve"> 1</w:t>
      </w:r>
      <w:r w:rsidR="00415CEF">
        <w:rPr>
          <w:rFonts w:ascii="Times New Roman" w:hAnsi="Times New Roman"/>
        </w:rPr>
        <w:t>2</w:t>
      </w:r>
    </w:p>
    <w:p w:rsidR="00FB69D7" w:rsidRPr="00745B6F" w:rsidRDefault="00FB69D7" w:rsidP="00FB69D7">
      <w:pPr>
        <w:pStyle w:val="a7"/>
        <w:rPr>
          <w:rFonts w:ascii="Times New Roman" w:hAnsi="Times New Roman"/>
          <w:lang w:val="en-US"/>
        </w:rPr>
      </w:pPr>
      <w:r w:rsidRPr="00745B6F">
        <w:rPr>
          <w:rFonts w:ascii="Times New Roman" w:hAnsi="Times New Roman"/>
        </w:rPr>
        <w:t xml:space="preserve">                                                                                                                                               тыс. руб.</w:t>
      </w:r>
    </w:p>
    <w:tbl>
      <w:tblPr>
        <w:tblW w:w="1003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276"/>
        <w:gridCol w:w="1571"/>
        <w:gridCol w:w="918"/>
        <w:gridCol w:w="918"/>
        <w:gridCol w:w="918"/>
        <w:gridCol w:w="932"/>
        <w:gridCol w:w="918"/>
        <w:gridCol w:w="1166"/>
      </w:tblGrid>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Здания</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Автотранспортные средства</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мебель</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Оборудование</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Оргтехника</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Вычислительная техника</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Земля</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Итого основных средств</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sz w:val="20"/>
                <w:szCs w:val="20"/>
              </w:rPr>
              <w:t>Остаточная стоимость основных средств на 01.01.19г</w:t>
            </w:r>
            <w:r w:rsidRPr="00745B6F">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217239</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8253</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45</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3530</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4381</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642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235084</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Балансовая стоимость   основных средств на 01.01.19г.</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30</w:t>
            </w:r>
            <w:r w:rsidRPr="00745B6F">
              <w:rPr>
                <w:rFonts w:ascii="Times New Roman" w:hAnsi="Times New Roman"/>
                <w:lang w:val="en-US"/>
              </w:rPr>
              <w:t>3471</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w:t>
            </w:r>
            <w:r w:rsidRPr="00745B6F">
              <w:rPr>
                <w:rFonts w:ascii="Times New Roman" w:hAnsi="Times New Roman"/>
                <w:lang w:val="en-US"/>
              </w:rPr>
              <w:t>7665</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153</w:t>
            </w:r>
            <w:r w:rsidRPr="00745B6F">
              <w:rPr>
                <w:rFonts w:ascii="Times New Roman" w:hAnsi="Times New Roman"/>
                <w:lang w:val="en-US"/>
              </w:rPr>
              <w:t>98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8851</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5710</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352768</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Поступления</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w:t>
            </w:r>
            <w:r w:rsidRPr="00745B6F">
              <w:rPr>
                <w:rFonts w:ascii="Times New Roman" w:hAnsi="Times New Roman"/>
                <w:lang w:val="en-US"/>
              </w:rPr>
              <w:t>405</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755</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325</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2485</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Выбытие</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lang w:val="en-US"/>
              </w:rPr>
              <w:t>-</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2390</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122</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198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lang w:val="en-US"/>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2712</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Балансовая стоимость  основных средств на 01.01.20</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303471</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w:t>
            </w:r>
            <w:r w:rsidRPr="00745B6F">
              <w:rPr>
                <w:rFonts w:ascii="Times New Roman" w:hAnsi="Times New Roman"/>
                <w:lang w:val="en-US"/>
              </w:rPr>
              <w:t>6680</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w:t>
            </w:r>
            <w:r w:rsidRPr="00745B6F">
              <w:rPr>
                <w:rFonts w:ascii="Times New Roman" w:hAnsi="Times New Roman"/>
                <w:lang w:val="en-US"/>
              </w:rPr>
              <w:t>6151</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9054</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5</w:t>
            </w:r>
            <w:r w:rsidRPr="00745B6F">
              <w:rPr>
                <w:rFonts w:ascii="Times New Roman" w:hAnsi="Times New Roman"/>
                <w:lang w:val="en-US"/>
              </w:rPr>
              <w:t>512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994</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352541</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lastRenderedPageBreak/>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1571"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32"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116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lang w:val="en-US"/>
              </w:rPr>
            </w:pPr>
            <w:r w:rsidRPr="00745B6F">
              <w:rPr>
                <w:rFonts w:ascii="Times New Roman" w:hAnsi="Times New Roman"/>
                <w:sz w:val="20"/>
                <w:szCs w:val="20"/>
              </w:rPr>
              <w:t>Начисленная амортизация:</w:t>
            </w:r>
          </w:p>
        </w:tc>
        <w:tc>
          <w:tcPr>
            <w:tcW w:w="127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1571"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932"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116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Остаток  на 01.01.1</w:t>
            </w:r>
            <w:r w:rsidRPr="00745B6F">
              <w:rPr>
                <w:rFonts w:ascii="Times New Roman" w:hAnsi="Times New Roman"/>
                <w:sz w:val="20"/>
                <w:szCs w:val="20"/>
                <w:lang w:val="en-US"/>
              </w:rPr>
              <w:t>9</w:t>
            </w:r>
            <w:r w:rsidRPr="00745B6F">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8</w:t>
            </w:r>
            <w:r w:rsidRPr="00745B6F">
              <w:rPr>
                <w:rFonts w:ascii="Times New Roman" w:hAnsi="Times New Roman"/>
                <w:lang w:val="en-US"/>
              </w:rPr>
              <w:t>6232</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9412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6</w:t>
            </w:r>
            <w:r w:rsidRPr="00745B6F">
              <w:rPr>
                <w:rFonts w:ascii="Times New Roman" w:hAnsi="Times New Roman"/>
                <w:lang w:val="en-US"/>
              </w:rPr>
              <w:t>34</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11</w:t>
            </w:r>
            <w:r w:rsidRPr="00745B6F">
              <w:rPr>
                <w:rFonts w:ascii="Times New Roman" w:hAnsi="Times New Roman"/>
                <w:lang w:val="en-US"/>
              </w:rPr>
              <w:t>868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4470</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5</w:t>
            </w:r>
            <w:r w:rsidRPr="00745B6F">
              <w:rPr>
                <w:rFonts w:ascii="Times New Roman" w:hAnsi="Times New Roman"/>
                <w:lang w:val="en-US"/>
              </w:rPr>
              <w:t>068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117684</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Амортизационные отчисления  в 201</w:t>
            </w:r>
            <w:r w:rsidRPr="00745B6F">
              <w:rPr>
                <w:rFonts w:ascii="Times New Roman" w:hAnsi="Times New Roman"/>
                <w:sz w:val="20"/>
                <w:szCs w:val="20"/>
                <w:lang w:val="en-US"/>
              </w:rPr>
              <w:t>9</w:t>
            </w:r>
            <w:r w:rsidRPr="00745B6F">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4</w:t>
            </w:r>
            <w:r w:rsidRPr="00745B6F">
              <w:rPr>
                <w:rFonts w:ascii="Times New Roman" w:hAnsi="Times New Roman"/>
                <w:lang w:val="en-US"/>
              </w:rPr>
              <w:t>799</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2</w:t>
            </w:r>
            <w:r w:rsidRPr="00745B6F">
              <w:rPr>
                <w:rFonts w:ascii="Times New Roman" w:hAnsi="Times New Roman"/>
                <w:lang w:val="en-US"/>
              </w:rPr>
              <w:t>641</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18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823</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rPr>
              <w:t>10</w:t>
            </w:r>
            <w:r w:rsidRPr="00745B6F">
              <w:rPr>
                <w:rFonts w:ascii="Times New Roman" w:hAnsi="Times New Roman"/>
                <w:lang w:val="en-US"/>
              </w:rPr>
              <w:t>77</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283</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9641</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Выбытия</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2390</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122</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198</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2712</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1571"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32"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c>
          <w:tcPr>
            <w:tcW w:w="116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lang w:val="en-US"/>
              </w:rPr>
            </w:pP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Остаток на 01.01.</w:t>
            </w:r>
            <w:r w:rsidRPr="00745B6F">
              <w:rPr>
                <w:rFonts w:ascii="Times New Roman" w:hAnsi="Times New Roman"/>
                <w:sz w:val="20"/>
                <w:szCs w:val="20"/>
                <w:lang w:val="en-US"/>
              </w:rPr>
              <w:t>20</w:t>
            </w:r>
            <w:r w:rsidRPr="00745B6F">
              <w:rPr>
                <w:rFonts w:ascii="Times New Roman" w:hAnsi="Times New Roman"/>
                <w:sz w:val="20"/>
                <w:szCs w:val="20"/>
              </w:rPr>
              <w:t>г.</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91031</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9663</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652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12689</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5425</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5153</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124613</w:t>
            </w:r>
          </w:p>
        </w:tc>
      </w:tr>
      <w:tr w:rsidR="00FB69D7" w:rsidRPr="00745B6F" w:rsidTr="00FB69D7">
        <w:tc>
          <w:tcPr>
            <w:tcW w:w="14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sz w:val="20"/>
                <w:szCs w:val="20"/>
              </w:rPr>
            </w:pPr>
            <w:r w:rsidRPr="00745B6F">
              <w:rPr>
                <w:rFonts w:ascii="Times New Roman" w:hAnsi="Times New Roman"/>
                <w:sz w:val="20"/>
                <w:szCs w:val="20"/>
              </w:rPr>
              <w:t>Остаточная стоимость основных средств на 01.01.20г.</w:t>
            </w:r>
          </w:p>
        </w:tc>
        <w:tc>
          <w:tcPr>
            <w:tcW w:w="127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lang w:val="en-US"/>
              </w:rPr>
              <w:t>21</w:t>
            </w:r>
            <w:r w:rsidRPr="00745B6F">
              <w:rPr>
                <w:rFonts w:ascii="Times New Roman" w:hAnsi="Times New Roman"/>
              </w:rPr>
              <w:t>2440</w:t>
            </w:r>
          </w:p>
        </w:tc>
        <w:tc>
          <w:tcPr>
            <w:tcW w:w="1571"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7017</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27</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lang w:val="en-US"/>
              </w:rPr>
              <w:t>3</w:t>
            </w:r>
            <w:r w:rsidRPr="00745B6F">
              <w:rPr>
                <w:rFonts w:ascii="Times New Roman" w:hAnsi="Times New Roman"/>
              </w:rPr>
              <w:t>462</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3629</w:t>
            </w:r>
          </w:p>
        </w:tc>
        <w:tc>
          <w:tcPr>
            <w:tcW w:w="932"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359</w:t>
            </w:r>
          </w:p>
        </w:tc>
        <w:tc>
          <w:tcPr>
            <w:tcW w:w="918"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lang w:val="en-US"/>
              </w:rPr>
              <w:t>2</w:t>
            </w:r>
            <w:r w:rsidRPr="00745B6F">
              <w:rPr>
                <w:rFonts w:ascii="Times New Roman" w:hAnsi="Times New Roman"/>
              </w:rPr>
              <w:t>27928</w:t>
            </w:r>
          </w:p>
        </w:tc>
      </w:tr>
    </w:tbl>
    <w:p w:rsidR="00FB69D7" w:rsidRPr="00745B6F" w:rsidRDefault="00FB69D7" w:rsidP="00FB69D7">
      <w:pPr>
        <w:jc w:val="both"/>
        <w:rPr>
          <w:rFonts w:ascii="Times New Roman" w:hAnsi="Times New Roman"/>
          <w:b/>
          <w:lang w:val="en-US"/>
        </w:rPr>
      </w:pPr>
      <w:r w:rsidRPr="00745B6F">
        <w:rPr>
          <w:rFonts w:ascii="Times New Roman" w:hAnsi="Times New Roman"/>
          <w:b/>
        </w:rPr>
        <w:t xml:space="preserve">          </w:t>
      </w:r>
    </w:p>
    <w:p w:rsidR="00FB69D7" w:rsidRPr="00745B6F" w:rsidRDefault="00FB69D7" w:rsidP="00FB69D7">
      <w:pPr>
        <w:jc w:val="both"/>
        <w:rPr>
          <w:rFonts w:ascii="Times New Roman" w:hAnsi="Times New Roman"/>
          <w:b/>
        </w:rPr>
      </w:pPr>
      <w:r w:rsidRPr="00745B6F">
        <w:rPr>
          <w:rFonts w:ascii="Times New Roman" w:hAnsi="Times New Roman"/>
          <w:b/>
        </w:rPr>
        <w:t xml:space="preserve">              Информация по нематериальным активам и накопленной амортизации по ним</w:t>
      </w:r>
    </w:p>
    <w:p w:rsidR="00FB69D7" w:rsidRPr="00745B6F" w:rsidRDefault="00FB69D7" w:rsidP="00FB69D7">
      <w:pPr>
        <w:pStyle w:val="a7"/>
        <w:rPr>
          <w:rFonts w:ascii="Times New Roman" w:hAnsi="Times New Roman"/>
        </w:rPr>
      </w:pPr>
      <w:r w:rsidRPr="00745B6F">
        <w:t xml:space="preserve">                                                                                                                                                             </w:t>
      </w:r>
      <w:r w:rsidRPr="00745B6F">
        <w:rPr>
          <w:rFonts w:ascii="Times New Roman" w:hAnsi="Times New Roman"/>
        </w:rPr>
        <w:t xml:space="preserve">Таблица </w:t>
      </w:r>
      <w:r w:rsidRPr="00745B6F">
        <w:rPr>
          <w:rFonts w:ascii="Times New Roman" w:hAnsi="Times New Roman"/>
          <w:lang w:val="en-US"/>
        </w:rPr>
        <w:t xml:space="preserve"> 1</w:t>
      </w:r>
      <w:r w:rsidR="00415CEF">
        <w:rPr>
          <w:rFonts w:ascii="Times New Roman" w:hAnsi="Times New Roman"/>
        </w:rPr>
        <w:t>3</w:t>
      </w:r>
      <w:r w:rsidRPr="00745B6F">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2693"/>
        <w:gridCol w:w="2820"/>
      </w:tblGrid>
      <w:tr w:rsidR="00FB69D7" w:rsidRPr="00745B6F" w:rsidTr="00FB69D7">
        <w:tc>
          <w:tcPr>
            <w:tcW w:w="3936" w:type="dxa"/>
            <w:tcBorders>
              <w:top w:val="single" w:sz="4" w:space="0" w:color="000000"/>
              <w:left w:val="single" w:sz="4" w:space="0" w:color="000000"/>
              <w:bottom w:val="single" w:sz="4" w:space="0" w:color="000000"/>
              <w:right w:val="single" w:sz="4" w:space="0" w:color="000000"/>
            </w:tcBorders>
          </w:tcPr>
          <w:p w:rsidR="00FB69D7" w:rsidRPr="00745B6F" w:rsidRDefault="00FB69D7">
            <w:pPr>
              <w:pStyle w:val="a7"/>
              <w:rPr>
                <w:rFonts w:ascii="Times New Roman" w:hAnsi="Times New Roman"/>
              </w:rPr>
            </w:pPr>
          </w:p>
        </w:tc>
        <w:tc>
          <w:tcPr>
            <w:tcW w:w="2693"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Данные на 01.01.2020г.</w:t>
            </w:r>
          </w:p>
          <w:p w:rsidR="00FB69D7" w:rsidRPr="00745B6F" w:rsidRDefault="00FB69D7">
            <w:pPr>
              <w:pStyle w:val="a7"/>
              <w:rPr>
                <w:rFonts w:ascii="Times New Roman" w:hAnsi="Times New Roman"/>
              </w:rPr>
            </w:pPr>
            <w:r w:rsidRPr="00745B6F">
              <w:rPr>
                <w:rFonts w:ascii="Times New Roman" w:hAnsi="Times New Roman"/>
              </w:rPr>
              <w:t>тыс. руб.</w:t>
            </w:r>
          </w:p>
        </w:tc>
        <w:tc>
          <w:tcPr>
            <w:tcW w:w="2820"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Данные на 01.01.2019г.</w:t>
            </w:r>
          </w:p>
          <w:p w:rsidR="00FB69D7" w:rsidRPr="00745B6F" w:rsidRDefault="00FB69D7">
            <w:pPr>
              <w:pStyle w:val="a7"/>
              <w:rPr>
                <w:rFonts w:ascii="Times New Roman" w:hAnsi="Times New Roman"/>
              </w:rPr>
            </w:pPr>
            <w:r w:rsidRPr="00745B6F">
              <w:rPr>
                <w:rFonts w:ascii="Times New Roman" w:hAnsi="Times New Roman"/>
              </w:rPr>
              <w:t>тыс. руб.</w:t>
            </w:r>
          </w:p>
        </w:tc>
      </w:tr>
      <w:tr w:rsidR="00FB69D7" w:rsidRPr="00745B6F" w:rsidTr="00FB69D7">
        <w:tc>
          <w:tcPr>
            <w:tcW w:w="393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 xml:space="preserve">Балансовая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1773</w:t>
            </w:r>
          </w:p>
        </w:tc>
        <w:tc>
          <w:tcPr>
            <w:tcW w:w="2820"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989</w:t>
            </w:r>
          </w:p>
        </w:tc>
      </w:tr>
      <w:tr w:rsidR="00FB69D7" w:rsidRPr="00745B6F" w:rsidTr="00FB69D7">
        <w:tc>
          <w:tcPr>
            <w:tcW w:w="393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 xml:space="preserve">Накопленная амортизация </w:t>
            </w:r>
          </w:p>
        </w:tc>
        <w:tc>
          <w:tcPr>
            <w:tcW w:w="2693"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238</w:t>
            </w:r>
          </w:p>
        </w:tc>
        <w:tc>
          <w:tcPr>
            <w:tcW w:w="2820"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123</w:t>
            </w:r>
          </w:p>
        </w:tc>
      </w:tr>
      <w:tr w:rsidR="00FB69D7" w:rsidRPr="00745B6F" w:rsidTr="00FB69D7">
        <w:tc>
          <w:tcPr>
            <w:tcW w:w="393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 xml:space="preserve">Остаточная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1535</w:t>
            </w:r>
          </w:p>
        </w:tc>
        <w:tc>
          <w:tcPr>
            <w:tcW w:w="2820"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866</w:t>
            </w:r>
          </w:p>
        </w:tc>
      </w:tr>
      <w:tr w:rsidR="00FB69D7" w:rsidRPr="00745B6F" w:rsidTr="00FB69D7">
        <w:tc>
          <w:tcPr>
            <w:tcW w:w="3936"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rPr>
            </w:pPr>
            <w:r w:rsidRPr="00745B6F">
              <w:rPr>
                <w:rFonts w:ascii="Times New Roman" w:hAnsi="Times New Roman"/>
              </w:rPr>
              <w:t>Вложения в приобретение нематериальных активов</w:t>
            </w:r>
          </w:p>
        </w:tc>
        <w:tc>
          <w:tcPr>
            <w:tcW w:w="2693"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562</w:t>
            </w:r>
          </w:p>
        </w:tc>
        <w:tc>
          <w:tcPr>
            <w:tcW w:w="2820" w:type="dxa"/>
            <w:tcBorders>
              <w:top w:val="single" w:sz="4" w:space="0" w:color="000000"/>
              <w:left w:val="single" w:sz="4" w:space="0" w:color="000000"/>
              <w:bottom w:val="single" w:sz="4" w:space="0" w:color="000000"/>
              <w:right w:val="single" w:sz="4" w:space="0" w:color="000000"/>
            </w:tcBorders>
            <w:hideMark/>
          </w:tcPr>
          <w:p w:rsidR="00FB69D7" w:rsidRPr="00745B6F" w:rsidRDefault="00FB69D7">
            <w:pPr>
              <w:pStyle w:val="a7"/>
              <w:rPr>
                <w:rFonts w:ascii="Times New Roman" w:hAnsi="Times New Roman"/>
                <w:lang w:val="en-US"/>
              </w:rPr>
            </w:pPr>
            <w:r w:rsidRPr="00745B6F">
              <w:rPr>
                <w:rFonts w:ascii="Times New Roman" w:hAnsi="Times New Roman"/>
                <w:lang w:val="en-US"/>
              </w:rPr>
              <w:t>372</w:t>
            </w:r>
          </w:p>
        </w:tc>
      </w:tr>
    </w:tbl>
    <w:p w:rsidR="00FB69D7" w:rsidRDefault="00FB69D7" w:rsidP="00FB69D7">
      <w:pPr>
        <w:rPr>
          <w:rFonts w:ascii="Times New Roman" w:hAnsi="Times New Roman"/>
          <w:color w:val="00B050"/>
          <w:highlight w:val="yellow"/>
          <w:lang w:val="en-US"/>
        </w:rPr>
      </w:pPr>
    </w:p>
    <w:p w:rsidR="00FB69D7" w:rsidRPr="00617B8D" w:rsidRDefault="00FB69D7" w:rsidP="00FB69D7">
      <w:pPr>
        <w:pStyle w:val="a7"/>
        <w:jc w:val="both"/>
        <w:rPr>
          <w:rFonts w:ascii="Times New Roman" w:eastAsia="Calibri" w:hAnsi="Times New Roman"/>
          <w:sz w:val="24"/>
          <w:szCs w:val="24"/>
        </w:rPr>
      </w:pPr>
      <w:r w:rsidRPr="00617B8D">
        <w:rPr>
          <w:rFonts w:ascii="Times New Roman" w:hAnsi="Times New Roman"/>
        </w:rPr>
        <w:t xml:space="preserve">     </w:t>
      </w:r>
      <w:r w:rsidRPr="00617B8D">
        <w:rPr>
          <w:rFonts w:ascii="Times New Roman" w:hAnsi="Times New Roman"/>
          <w:sz w:val="24"/>
          <w:szCs w:val="24"/>
        </w:rPr>
        <w:t>Нематериальны</w:t>
      </w:r>
      <w:r w:rsidR="00617B8D" w:rsidRPr="00617B8D">
        <w:rPr>
          <w:rFonts w:ascii="Times New Roman" w:hAnsi="Times New Roman"/>
          <w:sz w:val="24"/>
          <w:szCs w:val="24"/>
        </w:rPr>
        <w:t>е</w:t>
      </w:r>
      <w:r w:rsidRPr="00617B8D">
        <w:rPr>
          <w:rFonts w:ascii="Times New Roman" w:hAnsi="Times New Roman"/>
          <w:sz w:val="24"/>
          <w:szCs w:val="24"/>
        </w:rPr>
        <w:t xml:space="preserve"> актив</w:t>
      </w:r>
      <w:r w:rsidR="00617B8D" w:rsidRPr="00617B8D">
        <w:rPr>
          <w:rFonts w:ascii="Times New Roman" w:hAnsi="Times New Roman"/>
          <w:sz w:val="24"/>
          <w:szCs w:val="24"/>
        </w:rPr>
        <w:t>ы</w:t>
      </w:r>
      <w:r w:rsidRPr="00617B8D">
        <w:rPr>
          <w:rFonts w:ascii="Times New Roman" w:hAnsi="Times New Roman"/>
          <w:sz w:val="24"/>
          <w:szCs w:val="24"/>
        </w:rPr>
        <w:t xml:space="preserve"> представлены  лицензиями </w:t>
      </w:r>
      <w:r w:rsidRPr="00617B8D">
        <w:rPr>
          <w:rFonts w:ascii="Times New Roman" w:eastAsia="Calibri" w:hAnsi="Times New Roman"/>
          <w:sz w:val="24"/>
          <w:szCs w:val="24"/>
        </w:rPr>
        <w:t xml:space="preserve">на программное и компьютерное обеспечение. </w:t>
      </w:r>
    </w:p>
    <w:p w:rsidR="00FB69D7" w:rsidRPr="00A73A75" w:rsidRDefault="00FB69D7" w:rsidP="00FB69D7">
      <w:pPr>
        <w:pStyle w:val="a7"/>
        <w:jc w:val="both"/>
        <w:rPr>
          <w:rFonts w:ascii="Times New Roman" w:eastAsia="Calibri" w:hAnsi="Times New Roman"/>
          <w:sz w:val="24"/>
          <w:szCs w:val="24"/>
        </w:rPr>
      </w:pPr>
      <w:r w:rsidRPr="00617B8D">
        <w:rPr>
          <w:rFonts w:ascii="Times New Roman" w:eastAsia="Calibri" w:hAnsi="Times New Roman"/>
          <w:sz w:val="24"/>
          <w:szCs w:val="24"/>
        </w:rPr>
        <w:t xml:space="preserve">      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w:t>
      </w:r>
      <w:r w:rsidRPr="00A73A75">
        <w:rPr>
          <w:rFonts w:ascii="Times New Roman" w:eastAsia="Calibri" w:hAnsi="Times New Roman"/>
          <w:sz w:val="24"/>
          <w:szCs w:val="24"/>
        </w:rPr>
        <w:t xml:space="preserve">в эксплуатацию.         </w:t>
      </w:r>
    </w:p>
    <w:p w:rsidR="00FB69D7" w:rsidRPr="00A73A75" w:rsidRDefault="00FB69D7" w:rsidP="00FB69D7">
      <w:pPr>
        <w:pStyle w:val="a7"/>
        <w:jc w:val="both"/>
        <w:rPr>
          <w:rFonts w:ascii="Times New Roman" w:eastAsia="Calibri" w:hAnsi="Times New Roman"/>
        </w:rPr>
      </w:pPr>
      <w:r w:rsidRPr="00A73A75">
        <w:rPr>
          <w:rFonts w:ascii="Times New Roman" w:eastAsia="Calibri" w:hAnsi="Times New Roman"/>
          <w:sz w:val="24"/>
          <w:szCs w:val="24"/>
        </w:rPr>
        <w:t xml:space="preserve">       В 2019 году Банк вложил денежные средства в приобретение  нематериальных активов на сумму 974 тысяч рублей. Остаточная стоимость нематериальных активов (</w:t>
      </w:r>
      <w:r w:rsidRPr="00A73A75">
        <w:rPr>
          <w:rFonts w:ascii="Times New Roman" w:eastAsia="Calibri" w:hAnsi="Times New Roman"/>
          <w:sz w:val="24"/>
          <w:szCs w:val="24"/>
          <w:lang w:val="en-US"/>
        </w:rPr>
        <w:t>c</w:t>
      </w:r>
      <w:r w:rsidRPr="00A73A75">
        <w:rPr>
          <w:rFonts w:ascii="Times New Roman" w:eastAsia="Calibri" w:hAnsi="Times New Roman"/>
          <w:sz w:val="24"/>
          <w:szCs w:val="24"/>
        </w:rPr>
        <w:t xml:space="preserve"> учетом вложений на их приобретение)  на 01 января 2020 года составила 2097 тыс. руб</w:t>
      </w:r>
      <w:r w:rsidRPr="00A73A75">
        <w:rPr>
          <w:rFonts w:ascii="Times New Roman" w:eastAsia="Calibri" w:hAnsi="Times New Roman"/>
        </w:rPr>
        <w:t>.</w:t>
      </w:r>
    </w:p>
    <w:p w:rsidR="00FB69D7" w:rsidRPr="00A73A75" w:rsidRDefault="00FB69D7" w:rsidP="00FB69D7">
      <w:pPr>
        <w:pStyle w:val="a8"/>
        <w:spacing w:after="0" w:line="240" w:lineRule="auto"/>
        <w:ind w:left="0" w:right="-7" w:firstLine="440"/>
        <w:jc w:val="both"/>
        <w:rPr>
          <w:rFonts w:ascii="Times New Roman" w:hAnsi="Times New Roman"/>
          <w:sz w:val="24"/>
          <w:szCs w:val="24"/>
        </w:rPr>
      </w:pPr>
    </w:p>
    <w:p w:rsidR="00FB69D7" w:rsidRPr="00A73A75" w:rsidRDefault="00FB69D7" w:rsidP="00FB69D7">
      <w:pPr>
        <w:pStyle w:val="a8"/>
        <w:spacing w:after="0" w:line="240" w:lineRule="auto"/>
        <w:ind w:left="0" w:right="-7" w:firstLine="440"/>
        <w:jc w:val="both"/>
        <w:rPr>
          <w:rFonts w:ascii="Times New Roman" w:hAnsi="Times New Roman"/>
          <w:b/>
          <w:sz w:val="24"/>
          <w:szCs w:val="24"/>
        </w:rPr>
      </w:pPr>
      <w:r w:rsidRPr="00A73A75">
        <w:rPr>
          <w:rFonts w:ascii="Times New Roman" w:hAnsi="Times New Roman"/>
          <w:sz w:val="24"/>
          <w:szCs w:val="24"/>
        </w:rPr>
        <w:t xml:space="preserve">                     </w:t>
      </w:r>
      <w:r w:rsidRPr="00A73A75">
        <w:rPr>
          <w:rFonts w:ascii="Times New Roman" w:hAnsi="Times New Roman"/>
          <w:b/>
          <w:sz w:val="24"/>
          <w:szCs w:val="24"/>
        </w:rPr>
        <w:t>Долгосрочные активы, предназначенные для продажи</w:t>
      </w:r>
    </w:p>
    <w:p w:rsidR="00FB69D7" w:rsidRPr="00A73A75" w:rsidRDefault="00FB69D7" w:rsidP="00FB69D7">
      <w:pPr>
        <w:pStyle w:val="a8"/>
        <w:spacing w:after="0" w:line="240" w:lineRule="auto"/>
        <w:ind w:left="0" w:right="-7" w:firstLine="440"/>
        <w:jc w:val="both"/>
        <w:rPr>
          <w:rFonts w:ascii="Times New Roman" w:hAnsi="Times New Roman"/>
          <w:sz w:val="24"/>
          <w:szCs w:val="24"/>
        </w:rPr>
      </w:pPr>
      <w:r w:rsidRPr="00A73A75">
        <w:rPr>
          <w:rFonts w:ascii="Times New Roman" w:hAnsi="Times New Roman"/>
          <w:sz w:val="24"/>
          <w:szCs w:val="24"/>
        </w:rPr>
        <w:t xml:space="preserve">                                                                                                                     Таблица  1</w:t>
      </w:r>
      <w:r w:rsidR="00415CEF">
        <w:rPr>
          <w:rFonts w:ascii="Times New Roman" w:hAnsi="Times New Roman"/>
          <w:sz w:val="24"/>
          <w:szCs w:val="24"/>
        </w:rPr>
        <w:t>4</w:t>
      </w:r>
      <w:r w:rsidRPr="00A73A75">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FB69D7" w:rsidRPr="00A73A75" w:rsidTr="00FB69D7">
        <w:tc>
          <w:tcPr>
            <w:tcW w:w="5637" w:type="dxa"/>
            <w:tcBorders>
              <w:top w:val="single" w:sz="4" w:space="0" w:color="000000"/>
              <w:left w:val="single" w:sz="4" w:space="0" w:color="000000"/>
              <w:bottom w:val="single" w:sz="4" w:space="0" w:color="000000"/>
              <w:right w:val="single" w:sz="4" w:space="0" w:color="000000"/>
            </w:tcBorders>
          </w:tcPr>
          <w:p w:rsidR="00FB69D7" w:rsidRPr="00A73A75" w:rsidRDefault="00FB69D7">
            <w:pPr>
              <w:pStyle w:val="a8"/>
              <w:spacing w:after="0" w:line="240" w:lineRule="auto"/>
              <w:ind w:left="0" w:right="-7"/>
              <w:jc w:val="both"/>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hideMark/>
          </w:tcPr>
          <w:p w:rsidR="00FB69D7" w:rsidRPr="00A73A75" w:rsidRDefault="00FB69D7">
            <w:pPr>
              <w:pStyle w:val="a8"/>
              <w:spacing w:after="0" w:line="240" w:lineRule="auto"/>
              <w:ind w:left="0" w:right="-7"/>
              <w:jc w:val="both"/>
              <w:rPr>
                <w:rFonts w:ascii="Times New Roman" w:hAnsi="Times New Roman"/>
                <w:sz w:val="24"/>
                <w:szCs w:val="24"/>
              </w:rPr>
            </w:pPr>
            <w:r w:rsidRPr="00A73A75">
              <w:rPr>
                <w:rFonts w:ascii="Times New Roman" w:hAnsi="Times New Roman"/>
                <w:sz w:val="24"/>
                <w:szCs w:val="24"/>
              </w:rPr>
              <w:t xml:space="preserve">Данные на 01.01.2020г. </w:t>
            </w:r>
          </w:p>
          <w:p w:rsidR="00FB69D7" w:rsidRPr="00A73A75" w:rsidRDefault="00FB69D7">
            <w:pPr>
              <w:pStyle w:val="a8"/>
              <w:spacing w:after="0" w:line="240" w:lineRule="auto"/>
              <w:ind w:left="0" w:right="-7"/>
              <w:jc w:val="both"/>
              <w:rPr>
                <w:rFonts w:ascii="Times New Roman" w:hAnsi="Times New Roman"/>
                <w:sz w:val="24"/>
                <w:szCs w:val="24"/>
              </w:rPr>
            </w:pPr>
            <w:r w:rsidRPr="00A73A75">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FB69D7" w:rsidRPr="00A73A75" w:rsidRDefault="00FB69D7">
            <w:pPr>
              <w:pStyle w:val="a8"/>
              <w:spacing w:after="0" w:line="240" w:lineRule="auto"/>
              <w:ind w:left="0" w:right="-7"/>
              <w:jc w:val="both"/>
              <w:rPr>
                <w:rFonts w:ascii="Times New Roman" w:hAnsi="Times New Roman"/>
                <w:sz w:val="24"/>
                <w:szCs w:val="24"/>
              </w:rPr>
            </w:pPr>
            <w:r w:rsidRPr="00A73A75">
              <w:rPr>
                <w:rFonts w:ascii="Times New Roman" w:hAnsi="Times New Roman"/>
                <w:sz w:val="24"/>
                <w:szCs w:val="24"/>
              </w:rPr>
              <w:t>Данные на 01.01.2019г.</w:t>
            </w:r>
          </w:p>
          <w:p w:rsidR="00FB69D7" w:rsidRPr="00A73A75" w:rsidRDefault="00FB69D7">
            <w:pPr>
              <w:pStyle w:val="a8"/>
              <w:spacing w:after="0" w:line="240" w:lineRule="auto"/>
              <w:ind w:left="0" w:right="-7"/>
              <w:jc w:val="both"/>
              <w:rPr>
                <w:rFonts w:ascii="Times New Roman" w:hAnsi="Times New Roman"/>
                <w:sz w:val="24"/>
                <w:szCs w:val="24"/>
              </w:rPr>
            </w:pPr>
            <w:r w:rsidRPr="00A73A75">
              <w:rPr>
                <w:rFonts w:ascii="Times New Roman" w:hAnsi="Times New Roman"/>
                <w:sz w:val="24"/>
                <w:szCs w:val="24"/>
              </w:rPr>
              <w:t>тыс. руб.</w:t>
            </w:r>
          </w:p>
        </w:tc>
      </w:tr>
      <w:tr w:rsidR="00FB69D7" w:rsidRPr="00A73A75" w:rsidTr="00FB69D7">
        <w:tc>
          <w:tcPr>
            <w:tcW w:w="5637" w:type="dxa"/>
            <w:tcBorders>
              <w:top w:val="single" w:sz="4" w:space="0" w:color="000000"/>
              <w:left w:val="single" w:sz="4" w:space="0" w:color="000000"/>
              <w:bottom w:val="single" w:sz="4" w:space="0" w:color="000000"/>
              <w:right w:val="single" w:sz="4" w:space="0" w:color="000000"/>
            </w:tcBorders>
            <w:hideMark/>
          </w:tcPr>
          <w:p w:rsidR="00FB69D7" w:rsidRPr="00A73A75" w:rsidRDefault="00FB69D7">
            <w:pPr>
              <w:pStyle w:val="a8"/>
              <w:spacing w:after="0" w:line="240" w:lineRule="auto"/>
              <w:ind w:left="0" w:right="-7"/>
              <w:jc w:val="both"/>
              <w:rPr>
                <w:rFonts w:ascii="Times New Roman" w:hAnsi="Times New Roman"/>
                <w:sz w:val="24"/>
                <w:szCs w:val="24"/>
              </w:rPr>
            </w:pPr>
            <w:r w:rsidRPr="00A73A75">
              <w:rPr>
                <w:rFonts w:ascii="Times New Roman" w:hAnsi="Times New Roman"/>
                <w:sz w:val="24"/>
                <w:szCs w:val="24"/>
              </w:rPr>
              <w:t>Долгосрочные активы, предназначенные для продажи</w:t>
            </w:r>
          </w:p>
        </w:tc>
        <w:tc>
          <w:tcPr>
            <w:tcW w:w="1842" w:type="dxa"/>
            <w:tcBorders>
              <w:top w:val="single" w:sz="4" w:space="0" w:color="000000"/>
              <w:left w:val="single" w:sz="4" w:space="0" w:color="000000"/>
              <w:bottom w:val="single" w:sz="4" w:space="0" w:color="000000"/>
              <w:right w:val="single" w:sz="4" w:space="0" w:color="000000"/>
            </w:tcBorders>
            <w:hideMark/>
          </w:tcPr>
          <w:p w:rsidR="00FB69D7" w:rsidRPr="00A73A75" w:rsidRDefault="00FB69D7">
            <w:pPr>
              <w:pStyle w:val="a8"/>
              <w:spacing w:after="0" w:line="240" w:lineRule="auto"/>
              <w:ind w:left="0" w:right="-7"/>
              <w:jc w:val="both"/>
              <w:rPr>
                <w:rFonts w:ascii="Times New Roman" w:hAnsi="Times New Roman"/>
                <w:sz w:val="24"/>
                <w:szCs w:val="24"/>
                <w:lang w:val="en-US"/>
              </w:rPr>
            </w:pPr>
            <w:r w:rsidRPr="00A73A75">
              <w:rPr>
                <w:rFonts w:ascii="Times New Roman" w:hAnsi="Times New Roman"/>
                <w:sz w:val="24"/>
                <w:szCs w:val="24"/>
                <w:lang w:val="en-US"/>
              </w:rPr>
              <w:t>98290</w:t>
            </w:r>
          </w:p>
        </w:tc>
        <w:tc>
          <w:tcPr>
            <w:tcW w:w="1970" w:type="dxa"/>
            <w:tcBorders>
              <w:top w:val="single" w:sz="4" w:space="0" w:color="000000"/>
              <w:left w:val="single" w:sz="4" w:space="0" w:color="000000"/>
              <w:bottom w:val="single" w:sz="4" w:space="0" w:color="000000"/>
              <w:right w:val="single" w:sz="4" w:space="0" w:color="000000"/>
            </w:tcBorders>
            <w:hideMark/>
          </w:tcPr>
          <w:p w:rsidR="00FB69D7" w:rsidRPr="00A73A75" w:rsidRDefault="00FB69D7">
            <w:pPr>
              <w:pStyle w:val="a8"/>
              <w:spacing w:after="0" w:line="240" w:lineRule="auto"/>
              <w:ind w:left="0" w:right="-7"/>
              <w:jc w:val="both"/>
              <w:rPr>
                <w:rFonts w:ascii="Times New Roman" w:hAnsi="Times New Roman"/>
                <w:sz w:val="24"/>
                <w:szCs w:val="24"/>
                <w:lang w:val="en-US"/>
              </w:rPr>
            </w:pPr>
            <w:r w:rsidRPr="00A73A75">
              <w:rPr>
                <w:rFonts w:ascii="Times New Roman" w:hAnsi="Times New Roman"/>
                <w:sz w:val="24"/>
                <w:szCs w:val="24"/>
                <w:lang w:val="en-US"/>
              </w:rPr>
              <w:t>98854</w:t>
            </w:r>
          </w:p>
        </w:tc>
      </w:tr>
    </w:tbl>
    <w:p w:rsidR="00FB69D7" w:rsidRPr="00A73A75" w:rsidRDefault="00FB69D7" w:rsidP="00FB69D7">
      <w:pPr>
        <w:pStyle w:val="a8"/>
        <w:spacing w:after="0" w:line="240" w:lineRule="auto"/>
        <w:ind w:left="0" w:right="-7" w:firstLine="440"/>
        <w:jc w:val="both"/>
        <w:rPr>
          <w:rFonts w:ascii="Times New Roman" w:hAnsi="Times New Roman"/>
          <w:sz w:val="24"/>
          <w:szCs w:val="24"/>
        </w:rPr>
      </w:pPr>
      <w:r w:rsidRPr="00A73A75">
        <w:rPr>
          <w:rFonts w:ascii="Times New Roman" w:hAnsi="Times New Roman"/>
          <w:sz w:val="24"/>
          <w:szCs w:val="24"/>
        </w:rPr>
        <w:t xml:space="preserve"> </w:t>
      </w:r>
    </w:p>
    <w:p w:rsidR="00FB69D7" w:rsidRDefault="00FB69D7" w:rsidP="00FB69D7">
      <w:pPr>
        <w:pStyle w:val="a8"/>
        <w:spacing w:after="0" w:line="240" w:lineRule="auto"/>
        <w:ind w:left="0" w:right="-7" w:firstLine="440"/>
        <w:jc w:val="both"/>
        <w:rPr>
          <w:rFonts w:ascii="Times New Roman" w:hAnsi="Times New Roman"/>
          <w:sz w:val="24"/>
          <w:szCs w:val="24"/>
        </w:rPr>
      </w:pPr>
      <w:r w:rsidRPr="00A73A75">
        <w:rPr>
          <w:rFonts w:ascii="Times New Roman" w:hAnsi="Times New Roman"/>
          <w:sz w:val="24"/>
          <w:szCs w:val="24"/>
        </w:rPr>
        <w:t>По состоянию на отчетную дату  на балансе Банка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 Банк  проводит активные маркетинговые мероприятия  по реализации данных активов.</w:t>
      </w:r>
    </w:p>
    <w:p w:rsidR="001C58CE" w:rsidRPr="00A73A75" w:rsidRDefault="001C58CE" w:rsidP="00FB69D7">
      <w:pPr>
        <w:pStyle w:val="a8"/>
        <w:spacing w:after="0" w:line="240" w:lineRule="auto"/>
        <w:ind w:left="0" w:right="-7" w:firstLine="440"/>
        <w:jc w:val="both"/>
        <w:rPr>
          <w:rFonts w:ascii="Times New Roman" w:hAnsi="Times New Roman"/>
          <w:sz w:val="24"/>
          <w:szCs w:val="24"/>
        </w:rPr>
      </w:pPr>
    </w:p>
    <w:p w:rsidR="00FB69D7" w:rsidRPr="00F47E68" w:rsidRDefault="00FB69D7" w:rsidP="00FB69D7">
      <w:pPr>
        <w:jc w:val="center"/>
        <w:rPr>
          <w:rFonts w:ascii="Times New Roman" w:hAnsi="Times New Roman"/>
          <w:b/>
          <w:sz w:val="24"/>
          <w:szCs w:val="24"/>
        </w:rPr>
      </w:pPr>
      <w:r w:rsidRPr="00F47E68">
        <w:rPr>
          <w:rFonts w:ascii="Times New Roman" w:hAnsi="Times New Roman"/>
          <w:b/>
          <w:sz w:val="24"/>
          <w:szCs w:val="24"/>
        </w:rPr>
        <w:lastRenderedPageBreak/>
        <w:t>Информация в отношении  недвижимости временно неиспользуемой в основной деятельности</w:t>
      </w:r>
    </w:p>
    <w:p w:rsidR="00FB69D7" w:rsidRPr="00F47E68" w:rsidRDefault="00FB69D7" w:rsidP="00FB69D7">
      <w:pPr>
        <w:pStyle w:val="a7"/>
        <w:rPr>
          <w:rFonts w:ascii="Times New Roman" w:hAnsi="Times New Roman"/>
          <w:sz w:val="24"/>
          <w:szCs w:val="24"/>
        </w:rPr>
      </w:pPr>
      <w:r w:rsidRPr="00F47E68">
        <w:rPr>
          <w:sz w:val="24"/>
          <w:szCs w:val="24"/>
        </w:rPr>
        <w:t xml:space="preserve">                                                                                                                                          </w:t>
      </w:r>
      <w:r w:rsidRPr="00F47E68">
        <w:rPr>
          <w:rFonts w:ascii="Times New Roman" w:hAnsi="Times New Roman"/>
          <w:sz w:val="24"/>
          <w:szCs w:val="24"/>
        </w:rPr>
        <w:t xml:space="preserve">Таблица </w:t>
      </w:r>
      <w:r w:rsidRPr="00F47E68">
        <w:rPr>
          <w:rFonts w:ascii="Times New Roman" w:hAnsi="Times New Roman"/>
          <w:sz w:val="24"/>
          <w:szCs w:val="24"/>
          <w:lang w:val="en-US"/>
        </w:rPr>
        <w:t xml:space="preserve"> 1</w:t>
      </w:r>
      <w:r w:rsidR="00415CEF">
        <w:rPr>
          <w:rFonts w:ascii="Times New Roman" w:hAnsi="Times New Roman"/>
          <w:sz w:val="24"/>
          <w:szCs w:val="24"/>
        </w:rPr>
        <w:t>5</w:t>
      </w:r>
      <w:r w:rsidRPr="00F47E68">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F47E68" w:rsidRPr="00F47E68" w:rsidTr="00FB69D7">
        <w:tc>
          <w:tcPr>
            <w:tcW w:w="5637" w:type="dxa"/>
            <w:tcBorders>
              <w:top w:val="single" w:sz="4" w:space="0" w:color="000000"/>
              <w:left w:val="single" w:sz="4" w:space="0" w:color="000000"/>
              <w:bottom w:val="single" w:sz="4" w:space="0" w:color="000000"/>
              <w:right w:val="single" w:sz="4" w:space="0" w:color="000000"/>
            </w:tcBorders>
          </w:tcPr>
          <w:p w:rsidR="00FB69D7" w:rsidRPr="00F47E68" w:rsidRDefault="00FB69D7">
            <w:pPr>
              <w:pStyle w:val="a8"/>
              <w:spacing w:after="0" w:line="240" w:lineRule="auto"/>
              <w:ind w:left="0" w:right="-7"/>
              <w:jc w:val="both"/>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Данные на 01.01.2020г.</w:t>
            </w:r>
          </w:p>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Данные на 01.01.2019г.</w:t>
            </w:r>
          </w:p>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тыс. руб.</w:t>
            </w:r>
          </w:p>
        </w:tc>
      </w:tr>
      <w:tr w:rsidR="00F47E68" w:rsidRPr="00F47E68" w:rsidTr="00FB69D7">
        <w:tc>
          <w:tcPr>
            <w:tcW w:w="5637"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eastAsia="Times New Roman" w:hAnsi="Times New Roman"/>
                <w:sz w:val="24"/>
                <w:szCs w:val="24"/>
                <w:lang w:eastAsia="ru-RU"/>
              </w:rPr>
              <w:t>Недвижимость, временно не используемая в основной деятельности</w:t>
            </w:r>
          </w:p>
        </w:tc>
        <w:tc>
          <w:tcPr>
            <w:tcW w:w="1842"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3000</w:t>
            </w:r>
          </w:p>
        </w:tc>
        <w:tc>
          <w:tcPr>
            <w:tcW w:w="1970"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3000</w:t>
            </w:r>
          </w:p>
        </w:tc>
      </w:tr>
      <w:tr w:rsidR="00FB69D7" w:rsidRPr="00F47E68" w:rsidTr="00FB69D7">
        <w:tc>
          <w:tcPr>
            <w:tcW w:w="5637"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eastAsia="Times New Roman" w:hAnsi="Times New Roman"/>
                <w:sz w:val="24"/>
                <w:szCs w:val="24"/>
                <w:lang w:eastAsia="ru-RU"/>
              </w:rPr>
            </w:pPr>
            <w:r w:rsidRPr="00F47E68">
              <w:rPr>
                <w:rFonts w:ascii="Times New Roman" w:eastAsia="Times New Roman" w:hAnsi="Times New Roman"/>
                <w:sz w:val="24"/>
                <w:szCs w:val="24"/>
                <w:lang w:eastAsia="ru-RU"/>
              </w:rPr>
              <w:t>Земля, временно неиспользуемая в основной деятельности, учитываемая по справедливой стоимости</w:t>
            </w:r>
          </w:p>
        </w:tc>
        <w:tc>
          <w:tcPr>
            <w:tcW w:w="1842"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1224</w:t>
            </w:r>
          </w:p>
        </w:tc>
        <w:tc>
          <w:tcPr>
            <w:tcW w:w="1970" w:type="dxa"/>
            <w:tcBorders>
              <w:top w:val="single" w:sz="4" w:space="0" w:color="000000"/>
              <w:left w:val="single" w:sz="4" w:space="0" w:color="000000"/>
              <w:bottom w:val="single" w:sz="4" w:space="0" w:color="000000"/>
              <w:right w:val="single" w:sz="4" w:space="0" w:color="000000"/>
            </w:tcBorders>
            <w:hideMark/>
          </w:tcPr>
          <w:p w:rsidR="00FB69D7" w:rsidRPr="00F47E68" w:rsidRDefault="00FB69D7">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1224</w:t>
            </w:r>
          </w:p>
        </w:tc>
      </w:tr>
    </w:tbl>
    <w:p w:rsidR="00FB69D7" w:rsidRPr="00F47E68" w:rsidRDefault="00FB69D7" w:rsidP="00FB69D7">
      <w:pPr>
        <w:pStyle w:val="a7"/>
        <w:rPr>
          <w:rFonts w:ascii="Times New Roman" w:hAnsi="Times New Roman"/>
          <w:sz w:val="24"/>
          <w:szCs w:val="24"/>
          <w:lang w:val="en-US"/>
        </w:rPr>
      </w:pPr>
    </w:p>
    <w:p w:rsidR="00FB69D7" w:rsidRPr="00F47E68" w:rsidRDefault="00FB69D7" w:rsidP="00FB69D7">
      <w:pPr>
        <w:pStyle w:val="a7"/>
        <w:jc w:val="both"/>
        <w:rPr>
          <w:rFonts w:ascii="Times New Roman" w:hAnsi="Times New Roman"/>
          <w:sz w:val="24"/>
          <w:szCs w:val="24"/>
        </w:rPr>
      </w:pPr>
      <w:r w:rsidRPr="00F47E68">
        <w:rPr>
          <w:rFonts w:ascii="Times New Roman" w:hAnsi="Times New Roman"/>
          <w:sz w:val="24"/>
          <w:szCs w:val="24"/>
        </w:rPr>
        <w:t xml:space="preserve">         У Банка имеется недвижимость, временно неиспользуемая в основной деятельности, которая способна приносить экономические выгоды в будущем, стоимость которой  надежно определена, находящаяся в собственности банка. Учет недвижимости, временно неиспользуемой в основной деятельности, после ее первоначального признания осуществляется по текущей (справедливой) стоимости. Оценка недвижимости, временно не используемой в основной деятельности производится ежегодно на конец отчетного года по справедливой стоимости независимым оценщиком, имеющим опыт проведения  оценки аналогичных  объектов на территории Российской Федерации.</w:t>
      </w:r>
    </w:p>
    <w:p w:rsidR="00FB69D7" w:rsidRPr="00F47E68" w:rsidRDefault="00FB69D7" w:rsidP="00FB69D7">
      <w:pPr>
        <w:pStyle w:val="a7"/>
        <w:jc w:val="both"/>
        <w:rPr>
          <w:rFonts w:ascii="Times New Roman" w:hAnsi="Times New Roman"/>
          <w:sz w:val="24"/>
          <w:szCs w:val="24"/>
        </w:rPr>
      </w:pPr>
      <w:r w:rsidRPr="00F47E68">
        <w:rPr>
          <w:rFonts w:ascii="Times New Roman" w:hAnsi="Times New Roman"/>
          <w:sz w:val="24"/>
          <w:szCs w:val="24"/>
        </w:rPr>
        <w:t xml:space="preserve">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w:t>
      </w:r>
    </w:p>
    <w:p w:rsidR="00FB69D7" w:rsidRPr="00F47E68" w:rsidRDefault="00FB69D7" w:rsidP="00FB69D7">
      <w:pPr>
        <w:pStyle w:val="a7"/>
        <w:jc w:val="both"/>
        <w:rPr>
          <w:rFonts w:ascii="Times New Roman" w:hAnsi="Times New Roman"/>
          <w:sz w:val="24"/>
          <w:szCs w:val="24"/>
        </w:rPr>
      </w:pPr>
      <w:r w:rsidRPr="00F47E68">
        <w:rPr>
          <w:rFonts w:ascii="Times New Roman" w:hAnsi="Times New Roman"/>
          <w:sz w:val="24"/>
          <w:szCs w:val="24"/>
        </w:rPr>
        <w:t>В категорию недвижимости, временно неиспользуемой в основной деятельности, Банком классифицированы  объекты недвижимого имущества:</w:t>
      </w:r>
    </w:p>
    <w:p w:rsidR="00FB69D7" w:rsidRPr="00F47E68" w:rsidRDefault="00FB69D7" w:rsidP="00FB69D7">
      <w:pPr>
        <w:pStyle w:val="a7"/>
        <w:jc w:val="both"/>
        <w:rPr>
          <w:rFonts w:ascii="Times New Roman" w:hAnsi="Times New Roman"/>
          <w:sz w:val="24"/>
          <w:szCs w:val="24"/>
        </w:rPr>
      </w:pPr>
      <w:r w:rsidRPr="00F47E68">
        <w:rPr>
          <w:rFonts w:ascii="Times New Roman" w:hAnsi="Times New Roman"/>
          <w:sz w:val="24"/>
          <w:szCs w:val="24"/>
        </w:rPr>
        <w:t>-квартира, расположенная по адресу: г. Тамбов, ул. 60 лет Октября, д.3, кв.3 в сумме 3 000 000 рублей;</w:t>
      </w:r>
    </w:p>
    <w:p w:rsidR="00FB69D7" w:rsidRPr="00F47E68" w:rsidRDefault="00FB69D7" w:rsidP="00FB69D7">
      <w:pPr>
        <w:pStyle w:val="a7"/>
        <w:jc w:val="both"/>
        <w:rPr>
          <w:sz w:val="24"/>
          <w:szCs w:val="24"/>
        </w:rPr>
      </w:pPr>
      <w:r w:rsidRPr="00F47E68">
        <w:rPr>
          <w:rFonts w:ascii="Times New Roman" w:hAnsi="Times New Roman"/>
          <w:sz w:val="24"/>
          <w:szCs w:val="24"/>
        </w:rPr>
        <w:t>-земельный участок, расположенный по адресу: Тамбовская область, г. Мичуринск, ул. Промышленная, 2  в сумме 1 223 475 руб. 24 коп.</w:t>
      </w:r>
      <w:r w:rsidRPr="00F47E68">
        <w:rPr>
          <w:sz w:val="24"/>
          <w:szCs w:val="24"/>
        </w:rPr>
        <w:t xml:space="preserve">   </w:t>
      </w:r>
    </w:p>
    <w:p w:rsidR="00FB69D7" w:rsidRPr="00F47E68" w:rsidRDefault="00FB69D7" w:rsidP="005014D2">
      <w:pPr>
        <w:pStyle w:val="a8"/>
        <w:spacing w:after="0" w:line="240" w:lineRule="auto"/>
        <w:ind w:left="0" w:right="-7" w:firstLine="440"/>
        <w:contextualSpacing w:val="0"/>
        <w:jc w:val="both"/>
        <w:rPr>
          <w:rFonts w:ascii="Times New Roman" w:hAnsi="Times New Roman"/>
          <w:sz w:val="24"/>
          <w:szCs w:val="24"/>
          <w:highlight w:val="yellow"/>
        </w:rPr>
      </w:pPr>
    </w:p>
    <w:p w:rsidR="001B6845" w:rsidRPr="00F47E68"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F47E68">
        <w:rPr>
          <w:rFonts w:ascii="Times New Roman" w:hAnsi="Times New Roman"/>
          <w:b/>
          <w:sz w:val="24"/>
          <w:szCs w:val="24"/>
        </w:rPr>
        <w:t>Информация о переоценке основных средств</w:t>
      </w:r>
    </w:p>
    <w:p w:rsidR="00A73A75" w:rsidRPr="00F47E68" w:rsidRDefault="00A73A75" w:rsidP="00647B99">
      <w:pPr>
        <w:pStyle w:val="21"/>
        <w:spacing w:after="0" w:line="240" w:lineRule="auto"/>
        <w:ind w:right="-7" w:firstLine="440"/>
        <w:jc w:val="both"/>
        <w:rPr>
          <w:sz w:val="24"/>
          <w:szCs w:val="24"/>
        </w:rPr>
      </w:pPr>
    </w:p>
    <w:p w:rsidR="00647B99" w:rsidRPr="00F47E68" w:rsidRDefault="00647B99" w:rsidP="00647B99">
      <w:pPr>
        <w:pStyle w:val="21"/>
        <w:spacing w:after="0" w:line="240" w:lineRule="auto"/>
        <w:ind w:right="-7" w:firstLine="440"/>
        <w:jc w:val="both"/>
        <w:rPr>
          <w:sz w:val="24"/>
          <w:szCs w:val="24"/>
        </w:rPr>
      </w:pPr>
      <w:r w:rsidRPr="00F47E68">
        <w:rPr>
          <w:sz w:val="24"/>
          <w:szCs w:val="24"/>
        </w:rPr>
        <w:t xml:space="preserve">По состоянию на 31 декабря 2019 года сотрудниками независимых фирм профессиональных оценщиков ООО «Землемер-М» и ООО «Тамбов-Альянс», обладающими  необходимой  квалификацией и имеющими профессиональное образование в области оценочной деятельности была произведена оценка рыночной стоимости объектов недвижимость затратным подходом по справедливой стоимости. </w:t>
      </w:r>
    </w:p>
    <w:p w:rsidR="00647B99" w:rsidRPr="00F47E68" w:rsidRDefault="00647B99" w:rsidP="00647B99">
      <w:pPr>
        <w:pStyle w:val="21"/>
        <w:spacing w:after="0" w:line="240" w:lineRule="auto"/>
        <w:ind w:right="-7" w:firstLine="440"/>
        <w:jc w:val="both"/>
        <w:rPr>
          <w:sz w:val="24"/>
          <w:szCs w:val="24"/>
        </w:rPr>
      </w:pPr>
      <w:r w:rsidRPr="00F47E68">
        <w:rPr>
          <w:sz w:val="24"/>
          <w:szCs w:val="24"/>
        </w:rPr>
        <w:t>Оценка рыночной стоимости объекта проводилась в соответствии с требованиями Федерального закона от 29.07.1998 г. № 135-ФЗ “Об оценочной деятельности в Российской Федерации” в соответствии с Федеральными Стандартами оценки, обязательными к применению при осуществлении оценочной деятельности, №№1, 2, 3 и 7(ФСО№1, ФСО№2, ФСО№3 и ФСО№7), утвержденными Приказами Минэкономразвития России от 20 мая 2015 г. № 297, 298, 299 и №611 от 25.09.2014г. соответственно.</w:t>
      </w:r>
    </w:p>
    <w:p w:rsidR="00647B99" w:rsidRPr="00F47E68" w:rsidRDefault="00647B99" w:rsidP="00647B99">
      <w:pPr>
        <w:pStyle w:val="21"/>
        <w:spacing w:after="0" w:line="240" w:lineRule="auto"/>
        <w:ind w:right="-7" w:firstLine="440"/>
        <w:jc w:val="both"/>
        <w:rPr>
          <w:sz w:val="24"/>
          <w:szCs w:val="24"/>
        </w:rPr>
      </w:pPr>
      <w:r w:rsidRPr="00F47E68">
        <w:rPr>
          <w:sz w:val="24"/>
          <w:szCs w:val="24"/>
        </w:rPr>
        <w:t>Рыночная стоимость - это наиболее вероятная цена, по которой объект оценки может быть отчужден на открытом рынке в условиях конкуренции, когда стороны сделки действуют разумно, располагая всей необходимой информацией, а на величине цены сделки не отражаются какие-либо чрезвычайные обстоятельства, то есть когда:</w:t>
      </w:r>
    </w:p>
    <w:p w:rsidR="00647B99" w:rsidRPr="00F47E68" w:rsidRDefault="00647B99" w:rsidP="00647B99">
      <w:pPr>
        <w:pStyle w:val="21"/>
        <w:spacing w:after="0" w:line="240" w:lineRule="auto"/>
        <w:ind w:right="-7" w:firstLine="440"/>
        <w:jc w:val="both"/>
        <w:rPr>
          <w:sz w:val="24"/>
          <w:szCs w:val="24"/>
        </w:rPr>
      </w:pPr>
      <w:r w:rsidRPr="00F47E68">
        <w:rPr>
          <w:sz w:val="24"/>
          <w:szCs w:val="24"/>
        </w:rPr>
        <w:t>- одна из сторон не обязана отчуждать объект оценки, а другая сторона не обязана принимать исполнение;</w:t>
      </w:r>
    </w:p>
    <w:p w:rsidR="00647B99" w:rsidRPr="00F47E68" w:rsidRDefault="00647B99" w:rsidP="00647B99">
      <w:pPr>
        <w:pStyle w:val="21"/>
        <w:spacing w:after="0" w:line="240" w:lineRule="auto"/>
        <w:ind w:right="-7" w:firstLine="440"/>
        <w:jc w:val="both"/>
        <w:rPr>
          <w:sz w:val="24"/>
          <w:szCs w:val="24"/>
        </w:rPr>
      </w:pPr>
      <w:r w:rsidRPr="00F47E68">
        <w:rPr>
          <w:sz w:val="24"/>
          <w:szCs w:val="24"/>
        </w:rPr>
        <w:t>- стороны сделки хорошо осведомлены о предмете сделки и действуют в своих интересах;</w:t>
      </w:r>
    </w:p>
    <w:p w:rsidR="00647B99" w:rsidRPr="00F47E68" w:rsidRDefault="00647B99" w:rsidP="00647B99">
      <w:pPr>
        <w:pStyle w:val="21"/>
        <w:spacing w:after="0" w:line="240" w:lineRule="auto"/>
        <w:ind w:right="-7" w:firstLine="440"/>
        <w:jc w:val="both"/>
        <w:rPr>
          <w:sz w:val="24"/>
          <w:szCs w:val="24"/>
        </w:rPr>
      </w:pPr>
      <w:r w:rsidRPr="00F47E68">
        <w:rPr>
          <w:sz w:val="24"/>
          <w:szCs w:val="24"/>
        </w:rPr>
        <w:t>- объект оценки представлен на открытый рынок в форме публичной оферты;</w:t>
      </w:r>
    </w:p>
    <w:p w:rsidR="00647B99" w:rsidRPr="00F47E68" w:rsidRDefault="00647B99" w:rsidP="00647B99">
      <w:pPr>
        <w:pStyle w:val="21"/>
        <w:spacing w:after="0" w:line="240" w:lineRule="auto"/>
        <w:ind w:right="-7" w:firstLine="440"/>
        <w:jc w:val="both"/>
        <w:rPr>
          <w:sz w:val="24"/>
          <w:szCs w:val="24"/>
        </w:rPr>
      </w:pPr>
      <w:r w:rsidRPr="00F47E68">
        <w:rPr>
          <w:sz w:val="24"/>
          <w:szCs w:val="24"/>
        </w:rPr>
        <w:lastRenderedPageBreak/>
        <w:t>- цена сделки представляет собой разумное вознаграждение за объект оценки и принуждения к совершению сделки в отношении сторон сделки с чьей-либо стороны не было;</w:t>
      </w:r>
    </w:p>
    <w:p w:rsidR="00647B99" w:rsidRPr="00F47E68" w:rsidRDefault="00647B99" w:rsidP="00647B99">
      <w:pPr>
        <w:pStyle w:val="21"/>
        <w:spacing w:after="0" w:line="240" w:lineRule="auto"/>
        <w:ind w:right="-7" w:firstLine="440"/>
        <w:jc w:val="both"/>
        <w:rPr>
          <w:sz w:val="24"/>
          <w:szCs w:val="24"/>
        </w:rPr>
      </w:pPr>
      <w:r w:rsidRPr="00F47E68">
        <w:rPr>
          <w:sz w:val="24"/>
          <w:szCs w:val="24"/>
        </w:rPr>
        <w:t>- платеж за объект оценки выражен в денежной форме.</w:t>
      </w:r>
    </w:p>
    <w:p w:rsidR="00647B99" w:rsidRPr="00F47E68" w:rsidRDefault="00647B99" w:rsidP="00647B99">
      <w:pPr>
        <w:pStyle w:val="21"/>
        <w:spacing w:after="0" w:line="240" w:lineRule="auto"/>
        <w:ind w:right="-7" w:firstLine="440"/>
        <w:jc w:val="both"/>
        <w:rPr>
          <w:sz w:val="24"/>
          <w:szCs w:val="24"/>
        </w:rPr>
      </w:pPr>
      <w:r w:rsidRPr="00F47E68">
        <w:rPr>
          <w:sz w:val="24"/>
          <w:szCs w:val="24"/>
        </w:rPr>
        <w:t>Рыночная стоимость объектов недвижимости была рассчитана с использованием затратного подхода, исходя из следующих допущений:</w:t>
      </w:r>
    </w:p>
    <w:p w:rsidR="00647B99" w:rsidRPr="00F47E68" w:rsidRDefault="00647B99" w:rsidP="00647B99">
      <w:pPr>
        <w:pStyle w:val="21"/>
        <w:tabs>
          <w:tab w:val="num" w:pos="720"/>
        </w:tabs>
        <w:spacing w:after="0" w:line="240" w:lineRule="auto"/>
        <w:ind w:right="-7" w:firstLine="440"/>
        <w:jc w:val="both"/>
        <w:rPr>
          <w:sz w:val="24"/>
          <w:szCs w:val="24"/>
        </w:rPr>
      </w:pPr>
      <w:r w:rsidRPr="00F47E68">
        <w:rPr>
          <w:sz w:val="24"/>
          <w:szCs w:val="24"/>
        </w:rPr>
        <w:t>- мнение оценщика относительно полученной величины стоимости объекта действительно только на дату оценки; оценщик не принимает на себя ответственности за изменение ситуации после даты оценки, которая может повлиять на стоимость объекта оценки;</w:t>
      </w:r>
    </w:p>
    <w:p w:rsidR="00647B99" w:rsidRPr="00F47E68" w:rsidRDefault="00647B99" w:rsidP="00647B99">
      <w:pPr>
        <w:pStyle w:val="21"/>
        <w:tabs>
          <w:tab w:val="num" w:pos="720"/>
        </w:tabs>
        <w:spacing w:after="0" w:line="240" w:lineRule="auto"/>
        <w:ind w:right="-7" w:firstLine="440"/>
        <w:jc w:val="both"/>
        <w:rPr>
          <w:sz w:val="24"/>
          <w:szCs w:val="24"/>
        </w:rPr>
      </w:pPr>
      <w:r w:rsidRPr="00F47E68">
        <w:rPr>
          <w:sz w:val="24"/>
          <w:szCs w:val="24"/>
        </w:rPr>
        <w:t>- результат оценки полностью зависит от адекватности и точности используемой информации и от сделанных допущений, вследствие чего, полученная величина стоимости носит вероятностный характер с определенными параметрами рассеивания, независимо от того, выражена она одним числом или в виде диапазона.</w:t>
      </w:r>
    </w:p>
    <w:p w:rsidR="00647B99" w:rsidRPr="00F47E68" w:rsidRDefault="00647B99" w:rsidP="00647B99">
      <w:pPr>
        <w:pStyle w:val="21"/>
        <w:tabs>
          <w:tab w:val="num" w:pos="720"/>
        </w:tabs>
        <w:spacing w:after="0" w:line="240" w:lineRule="auto"/>
        <w:ind w:right="-7" w:firstLine="440"/>
        <w:jc w:val="both"/>
        <w:rPr>
          <w:sz w:val="24"/>
          <w:szCs w:val="24"/>
        </w:rPr>
      </w:pPr>
      <w:r w:rsidRPr="00F47E68">
        <w:rPr>
          <w:sz w:val="24"/>
          <w:szCs w:val="24"/>
        </w:rPr>
        <w:t xml:space="preserve">- заключение об оценке содержит профессиональное мнение оценщика относительно стоимости объектов для указанной в отчете цели оценки и не является гарантией того, что объекты оценки будут проданы на свободном рынке по цене, указанной в отчете оценщика; </w:t>
      </w:r>
    </w:p>
    <w:p w:rsidR="00647B99" w:rsidRPr="00F47E68" w:rsidRDefault="00647B99" w:rsidP="00647B99">
      <w:pPr>
        <w:pStyle w:val="21"/>
        <w:tabs>
          <w:tab w:val="num" w:pos="720"/>
        </w:tabs>
        <w:spacing w:after="0" w:line="240" w:lineRule="auto"/>
        <w:ind w:right="-7" w:firstLine="440"/>
        <w:jc w:val="both"/>
        <w:rPr>
          <w:sz w:val="24"/>
          <w:szCs w:val="24"/>
        </w:rPr>
      </w:pPr>
      <w:r w:rsidRPr="00F47E68">
        <w:rPr>
          <w:sz w:val="24"/>
          <w:szCs w:val="24"/>
        </w:rPr>
        <w:t>- оценщик не несет ответственности за дефекты имущества, которые невозможно определить иным путем, кроме как при обычном визуальном осмотре или путем изучения представленной документации или другой информации.</w:t>
      </w:r>
    </w:p>
    <w:p w:rsidR="00647B99" w:rsidRPr="00F47E68" w:rsidRDefault="00647B99" w:rsidP="005014D2">
      <w:pPr>
        <w:pStyle w:val="21"/>
        <w:spacing w:after="0" w:line="240" w:lineRule="auto"/>
        <w:ind w:right="-7" w:firstLine="440"/>
        <w:jc w:val="both"/>
        <w:rPr>
          <w:sz w:val="24"/>
          <w:szCs w:val="24"/>
        </w:rPr>
      </w:pPr>
    </w:p>
    <w:p w:rsidR="001B6845" w:rsidRPr="00F47E68"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F47E68">
        <w:rPr>
          <w:rFonts w:ascii="Times New Roman" w:hAnsi="Times New Roman"/>
          <w:b/>
          <w:sz w:val="24"/>
          <w:szCs w:val="24"/>
        </w:rPr>
        <w:t>Информация об объеме, структуре и изменении стоимости прочих активов</w:t>
      </w:r>
    </w:p>
    <w:p w:rsidR="00F47E68" w:rsidRPr="00F47E68" w:rsidRDefault="00F47E68" w:rsidP="00647B99">
      <w:pPr>
        <w:pStyle w:val="a8"/>
        <w:spacing w:after="0" w:line="240" w:lineRule="auto"/>
        <w:ind w:left="0" w:right="-7" w:firstLine="440"/>
        <w:jc w:val="right"/>
        <w:rPr>
          <w:rFonts w:ascii="Times New Roman" w:hAnsi="Times New Roman"/>
          <w:sz w:val="24"/>
          <w:szCs w:val="24"/>
        </w:rPr>
      </w:pPr>
    </w:p>
    <w:p w:rsidR="00647B99" w:rsidRPr="00F47E68" w:rsidRDefault="00647B99" w:rsidP="00647B99">
      <w:pPr>
        <w:pStyle w:val="a8"/>
        <w:spacing w:after="0" w:line="240" w:lineRule="auto"/>
        <w:ind w:left="0" w:right="-7" w:firstLine="440"/>
        <w:jc w:val="right"/>
        <w:rPr>
          <w:rFonts w:ascii="Times New Roman" w:hAnsi="Times New Roman"/>
          <w:sz w:val="24"/>
          <w:szCs w:val="24"/>
        </w:rPr>
      </w:pPr>
      <w:r w:rsidRPr="00F47E68">
        <w:rPr>
          <w:rFonts w:ascii="Times New Roman" w:hAnsi="Times New Roman"/>
          <w:sz w:val="24"/>
          <w:szCs w:val="24"/>
        </w:rPr>
        <w:t>Таблица 1</w:t>
      </w:r>
      <w:r w:rsidR="00415CEF">
        <w:rPr>
          <w:rFonts w:ascii="Times New Roman" w:hAnsi="Times New Roman"/>
          <w:sz w:val="24"/>
          <w:szCs w:val="24"/>
        </w:rPr>
        <w:t>6</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068"/>
        <w:gridCol w:w="1539"/>
        <w:gridCol w:w="1539"/>
        <w:gridCol w:w="1539"/>
      </w:tblGrid>
      <w:tr w:rsidR="00F47E68" w:rsidRPr="00F47E68" w:rsidTr="00647B99">
        <w:trPr>
          <w:cantSplit/>
          <w:trHeight w:val="287"/>
          <w:tblHeader/>
        </w:trPr>
        <w:tc>
          <w:tcPr>
            <w:tcW w:w="660"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 п/п</w:t>
            </w:r>
          </w:p>
        </w:tc>
        <w:tc>
          <w:tcPr>
            <w:tcW w:w="4070"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Наименование показателя</w:t>
            </w:r>
          </w:p>
        </w:tc>
        <w:tc>
          <w:tcPr>
            <w:tcW w:w="3080" w:type="dxa"/>
            <w:gridSpan w:val="2"/>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Данные на отчетную дату</w:t>
            </w:r>
          </w:p>
        </w:tc>
        <w:tc>
          <w:tcPr>
            <w:tcW w:w="1540" w:type="dxa"/>
            <w:vMerge w:val="restart"/>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Изменение</w:t>
            </w:r>
          </w:p>
        </w:tc>
      </w:tr>
      <w:tr w:rsidR="00F47E68" w:rsidRPr="00F47E68" w:rsidTr="00647B99">
        <w:trPr>
          <w:cantSplit/>
          <w:trHeight w:val="255"/>
          <w:tblHeader/>
        </w:trPr>
        <w:tc>
          <w:tcPr>
            <w:tcW w:w="66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407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01.01.2020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01.01.2019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1</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Незавершенные переводы и расчеты</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905</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866</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39</w:t>
            </w:r>
          </w:p>
        </w:tc>
      </w:tr>
      <w:tr w:rsidR="00F47E68" w:rsidRPr="00F47E68" w:rsidTr="00647B99">
        <w:trPr>
          <w:cantSplit/>
          <w:trHeight w:val="510"/>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2</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cantSplit/>
          <w:trHeight w:val="540"/>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3</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Просроченные проценты по предоставленным кредитам и прочим размещенным средствам</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2426</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-2426</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4</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Требования по получению процентов</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3050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-3050</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5</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Требования по прочим операциям</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4290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4789</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eastAsia="ru-RU"/>
              </w:rPr>
              <w:t>-</w:t>
            </w:r>
            <w:r w:rsidRPr="00F47E68">
              <w:rPr>
                <w:rFonts w:ascii="Times New Roman" w:eastAsia="Times New Roman" w:hAnsi="Times New Roman"/>
                <w:lang w:val="en-US" w:eastAsia="ru-RU"/>
              </w:rPr>
              <w:t>499</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6</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Дебиторская задолженность</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5360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1690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3670</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7</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Расходы будущих периодов</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955</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-955</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val="en-US" w:eastAsia="ru-RU"/>
              </w:rPr>
            </w:pPr>
            <w:r w:rsidRPr="00F47E68">
              <w:rPr>
                <w:rFonts w:ascii="Times New Roman" w:eastAsia="Times New Roman" w:hAnsi="Times New Roman"/>
                <w:lang w:val="en-US" w:eastAsia="ru-RU"/>
              </w:rPr>
              <w:t>8</w:t>
            </w: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 xml:space="preserve">Средства труда, полученные по договорам отступного, залога, назначение которых не определено  </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6475</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6897</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-422</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Итого прочие активы до вычета резервов на возможные потери</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17030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20673</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w:t>
            </w:r>
            <w:r w:rsidRPr="00F47E68">
              <w:rPr>
                <w:rFonts w:ascii="Times New Roman" w:eastAsia="Times New Roman" w:hAnsi="Times New Roman"/>
                <w:lang w:val="en-US" w:eastAsia="ru-RU"/>
              </w:rPr>
              <w:t>3643</w:t>
            </w:r>
          </w:p>
        </w:tc>
      </w:tr>
      <w:tr w:rsidR="00F47E68"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За вычетом резервов под обесценение</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1468</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3479</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-2011</w:t>
            </w:r>
          </w:p>
        </w:tc>
      </w:tr>
      <w:tr w:rsidR="00647B99" w:rsidRPr="00F47E68" w:rsidTr="00647B99">
        <w:trPr>
          <w:cantSplit/>
          <w:trHeight w:val="255"/>
        </w:trPr>
        <w:tc>
          <w:tcPr>
            <w:tcW w:w="66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07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Итого прочие активы за вычетом резервов на возможные потери</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15562</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17194</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-1632</w:t>
            </w:r>
          </w:p>
        </w:tc>
      </w:tr>
    </w:tbl>
    <w:p w:rsidR="00647B99" w:rsidRPr="00F47E68" w:rsidRDefault="00647B99" w:rsidP="00647B99">
      <w:pPr>
        <w:pStyle w:val="a8"/>
        <w:spacing w:after="0" w:line="240" w:lineRule="auto"/>
        <w:ind w:left="0" w:right="-7" w:firstLine="440"/>
        <w:jc w:val="center"/>
        <w:rPr>
          <w:rFonts w:ascii="Times New Roman" w:hAnsi="Times New Roman"/>
          <w:sz w:val="24"/>
          <w:szCs w:val="24"/>
          <w:lang w:val="en-US"/>
        </w:rPr>
      </w:pPr>
    </w:p>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Информация об объеме и структуре прочих активов в разрезе видов валют представлена в таблице 1</w:t>
      </w:r>
      <w:r w:rsidR="0064332D">
        <w:rPr>
          <w:rFonts w:ascii="Times New Roman" w:hAnsi="Times New Roman"/>
          <w:sz w:val="24"/>
          <w:szCs w:val="24"/>
        </w:rPr>
        <w:t>7</w:t>
      </w:r>
      <w:r w:rsidRPr="00F47E68">
        <w:rPr>
          <w:rFonts w:ascii="Times New Roman" w:hAnsi="Times New Roman"/>
          <w:sz w:val="24"/>
          <w:szCs w:val="24"/>
        </w:rPr>
        <w:t>.</w:t>
      </w:r>
    </w:p>
    <w:p w:rsidR="00647B99" w:rsidRPr="00F564A2" w:rsidRDefault="00647B99" w:rsidP="00647B99">
      <w:pPr>
        <w:pStyle w:val="a8"/>
        <w:spacing w:after="0" w:line="240" w:lineRule="auto"/>
        <w:ind w:left="0" w:right="-7" w:firstLine="440"/>
        <w:jc w:val="both"/>
        <w:rPr>
          <w:rFonts w:ascii="Times New Roman" w:hAnsi="Times New Roman"/>
          <w:sz w:val="24"/>
          <w:szCs w:val="24"/>
        </w:rPr>
      </w:pPr>
    </w:p>
    <w:p w:rsidR="00F564A2" w:rsidRPr="00F564A2" w:rsidRDefault="00F564A2" w:rsidP="00647B99">
      <w:pPr>
        <w:pStyle w:val="a8"/>
        <w:spacing w:after="0" w:line="240" w:lineRule="auto"/>
        <w:ind w:left="0" w:right="-7" w:firstLine="440"/>
        <w:jc w:val="both"/>
        <w:rPr>
          <w:rFonts w:ascii="Times New Roman" w:hAnsi="Times New Roman"/>
          <w:sz w:val="24"/>
          <w:szCs w:val="24"/>
        </w:rPr>
      </w:pPr>
    </w:p>
    <w:p w:rsidR="00647B99" w:rsidRPr="00F47E68" w:rsidRDefault="00647B99" w:rsidP="00647B99">
      <w:pPr>
        <w:pStyle w:val="a8"/>
        <w:spacing w:after="0" w:line="240" w:lineRule="auto"/>
        <w:ind w:left="0" w:right="-7" w:firstLine="440"/>
        <w:jc w:val="right"/>
        <w:rPr>
          <w:rFonts w:ascii="Times New Roman" w:hAnsi="Times New Roman"/>
          <w:sz w:val="24"/>
          <w:szCs w:val="24"/>
          <w:lang w:val="en-US"/>
        </w:rPr>
      </w:pPr>
      <w:r w:rsidRPr="00F47E68">
        <w:rPr>
          <w:rFonts w:ascii="Times New Roman" w:hAnsi="Times New Roman"/>
          <w:sz w:val="24"/>
          <w:szCs w:val="24"/>
        </w:rPr>
        <w:lastRenderedPageBreak/>
        <w:t>Таблица 1</w:t>
      </w:r>
      <w:r w:rsidR="00415CEF">
        <w:rPr>
          <w:rFonts w:ascii="Times New Roman" w:hAnsi="Times New Roman"/>
          <w:sz w:val="24"/>
          <w:szCs w:val="24"/>
        </w:rPr>
        <w:t>7</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4201"/>
        <w:gridCol w:w="881"/>
        <w:gridCol w:w="1431"/>
        <w:gridCol w:w="881"/>
        <w:gridCol w:w="1431"/>
      </w:tblGrid>
      <w:tr w:rsidR="00F47E68" w:rsidRPr="00F47E68" w:rsidTr="00647B99">
        <w:trPr>
          <w:trHeight w:val="494"/>
        </w:trPr>
        <w:tc>
          <w:tcPr>
            <w:tcW w:w="640"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 п/п</w:t>
            </w:r>
          </w:p>
        </w:tc>
        <w:tc>
          <w:tcPr>
            <w:tcW w:w="4198"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Наименование показателя</w:t>
            </w:r>
          </w:p>
        </w:tc>
        <w:tc>
          <w:tcPr>
            <w:tcW w:w="2310" w:type="dxa"/>
            <w:gridSpan w:val="2"/>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Данные на 01.01.2020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2310" w:type="dxa"/>
            <w:gridSpan w:val="2"/>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Данные на 01.01.2019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r>
      <w:tr w:rsidR="00F47E68" w:rsidRPr="00F47E68" w:rsidTr="00647B99">
        <w:trPr>
          <w:trHeight w:val="76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4198"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88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в рублях</w:t>
            </w:r>
          </w:p>
        </w:tc>
        <w:tc>
          <w:tcPr>
            <w:tcW w:w="143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в ин. валюте в рублевом эквиваленте</w:t>
            </w:r>
          </w:p>
        </w:tc>
        <w:tc>
          <w:tcPr>
            <w:tcW w:w="88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в рублях</w:t>
            </w:r>
          </w:p>
        </w:tc>
        <w:tc>
          <w:tcPr>
            <w:tcW w:w="1430"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в ин. валюте в рублевом эквиваленте</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1</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Незавершенные переводы и расчеты</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807</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98</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866</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0</w:t>
            </w:r>
          </w:p>
        </w:tc>
      </w:tr>
      <w:tr w:rsidR="00F47E68" w:rsidRPr="00F47E68" w:rsidTr="00647B99">
        <w:trPr>
          <w:trHeight w:val="510"/>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2</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510"/>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3</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Просроченные проценты по предоставленным кредитам и прочим размещенным средствам</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2426</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4</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Требования по получению процентов</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3050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5</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Требования по прочим операциям</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4290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4789</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6</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Дебиторская задолженность</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5360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1690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7</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Расходы будущих периодов</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955</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eastAsia="ru-RU"/>
              </w:rPr>
              <w:t>0</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val="en-US" w:eastAsia="ru-RU"/>
              </w:rPr>
            </w:pPr>
            <w:r w:rsidRPr="00F47E68">
              <w:rPr>
                <w:rFonts w:ascii="Times New Roman" w:eastAsia="Times New Roman" w:hAnsi="Times New Roman"/>
                <w:lang w:val="en-US" w:eastAsia="ru-RU"/>
              </w:rPr>
              <w:t>8</w:t>
            </w: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 xml:space="preserve">Средства труда, полученные по договорам отступного, залога, назначение которых не определено  </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6475</w:t>
            </w:r>
          </w:p>
        </w:tc>
        <w:tc>
          <w:tcPr>
            <w:tcW w:w="143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p w:rsidR="00647B99" w:rsidRPr="00F47E68" w:rsidRDefault="00647B99">
            <w:pPr>
              <w:spacing w:after="0" w:line="240" w:lineRule="auto"/>
              <w:jc w:val="right"/>
              <w:rPr>
                <w:rFonts w:ascii="Times New Roman" w:eastAsia="Times New Roman" w:hAnsi="Times New Roman"/>
                <w:lang w:val="en-US" w:eastAsia="ru-RU"/>
              </w:rPr>
            </w:pPr>
          </w:p>
        </w:tc>
        <w:tc>
          <w:tcPr>
            <w:tcW w:w="88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6897</w:t>
            </w:r>
          </w:p>
          <w:p w:rsidR="00647B99" w:rsidRPr="00F47E68" w:rsidRDefault="00647B99">
            <w:pPr>
              <w:spacing w:after="0" w:line="240" w:lineRule="auto"/>
              <w:jc w:val="right"/>
              <w:rPr>
                <w:rFonts w:ascii="Times New Roman" w:eastAsia="Times New Roman" w:hAnsi="Times New Roman"/>
                <w:lang w:val="en-US" w:eastAsia="ru-RU"/>
              </w:rPr>
            </w:pP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r>
      <w:tr w:rsidR="00647B99"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198"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Итого прочие активы до вычета резервов на возможные потери</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16932</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98</w:t>
            </w:r>
          </w:p>
        </w:tc>
        <w:tc>
          <w:tcPr>
            <w:tcW w:w="88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20673</w:t>
            </w:r>
          </w:p>
        </w:tc>
        <w:tc>
          <w:tcPr>
            <w:tcW w:w="143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0</w:t>
            </w:r>
          </w:p>
        </w:tc>
      </w:tr>
    </w:tbl>
    <w:p w:rsidR="00647B99" w:rsidRPr="00F47E68" w:rsidRDefault="00647B99" w:rsidP="00647B99">
      <w:pPr>
        <w:pStyle w:val="a8"/>
        <w:spacing w:after="0" w:line="240" w:lineRule="auto"/>
        <w:ind w:left="0" w:right="-7" w:firstLine="440"/>
        <w:jc w:val="both"/>
        <w:rPr>
          <w:rFonts w:ascii="Times New Roman" w:hAnsi="Times New Roman"/>
          <w:sz w:val="24"/>
          <w:szCs w:val="24"/>
          <w:lang w:val="en-US"/>
        </w:rPr>
      </w:pPr>
    </w:p>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Информация об объеме и структуре прочих активов в разрезе видов активов представлена в таблице 1</w:t>
      </w:r>
      <w:r w:rsidR="00F3455C">
        <w:rPr>
          <w:rFonts w:ascii="Times New Roman" w:hAnsi="Times New Roman"/>
          <w:sz w:val="24"/>
          <w:szCs w:val="24"/>
        </w:rPr>
        <w:t>8</w:t>
      </w:r>
      <w:r w:rsidRPr="00F47E68">
        <w:rPr>
          <w:rFonts w:ascii="Times New Roman" w:hAnsi="Times New Roman"/>
          <w:sz w:val="24"/>
          <w:szCs w:val="24"/>
        </w:rPr>
        <w:t>.</w:t>
      </w:r>
    </w:p>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 xml:space="preserve">                                                                                                                              Таблица 1</w:t>
      </w:r>
      <w:r w:rsidR="00415CEF">
        <w:rPr>
          <w:rFonts w:ascii="Times New Roman" w:hAnsi="Times New Roman"/>
          <w:sz w:val="24"/>
          <w:szCs w:val="24"/>
        </w:rPr>
        <w:t>8</w:t>
      </w:r>
    </w:p>
    <w:tbl>
      <w:tblPr>
        <w:tblW w:w="93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4103"/>
        <w:gridCol w:w="1539"/>
        <w:gridCol w:w="1539"/>
        <w:gridCol w:w="1539"/>
      </w:tblGrid>
      <w:tr w:rsidR="00F47E68" w:rsidRPr="00F47E68" w:rsidTr="00647B99">
        <w:trPr>
          <w:trHeight w:val="231"/>
          <w:tblHeader/>
        </w:trPr>
        <w:tc>
          <w:tcPr>
            <w:tcW w:w="640"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 п/п</w:t>
            </w:r>
          </w:p>
        </w:tc>
        <w:tc>
          <w:tcPr>
            <w:tcW w:w="4105"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Наименование показателя</w:t>
            </w:r>
          </w:p>
        </w:tc>
        <w:tc>
          <w:tcPr>
            <w:tcW w:w="3080" w:type="dxa"/>
            <w:gridSpan w:val="2"/>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Данные на отчетную дату</w:t>
            </w:r>
          </w:p>
        </w:tc>
        <w:tc>
          <w:tcPr>
            <w:tcW w:w="1540" w:type="dxa"/>
            <w:vMerge w:val="restart"/>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Изменение</w:t>
            </w:r>
          </w:p>
        </w:tc>
      </w:tr>
      <w:tr w:rsidR="00F47E68" w:rsidRPr="00F47E68" w:rsidTr="00647B99">
        <w:trPr>
          <w:trHeight w:val="255"/>
          <w:tblHeader/>
        </w:trPr>
        <w:tc>
          <w:tcPr>
            <w:tcW w:w="6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4105"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w:t>
            </w:r>
            <w:r w:rsidRPr="00F47E68">
              <w:rPr>
                <w:rFonts w:ascii="Times New Roman" w:eastAsia="Times New Roman" w:hAnsi="Times New Roman"/>
                <w:lang w:val="en-US" w:eastAsia="ru-RU"/>
              </w:rPr>
              <w:t>20</w:t>
            </w:r>
            <w:r w:rsidRPr="00F47E68">
              <w:rPr>
                <w:rFonts w:ascii="Times New Roman" w:eastAsia="Times New Roman" w:hAnsi="Times New Roman"/>
                <w:lang w:eastAsia="ru-RU"/>
              </w:rPr>
              <w:t>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01.01.201</w:t>
            </w:r>
            <w:r w:rsidRPr="00F47E68">
              <w:rPr>
                <w:rFonts w:ascii="Times New Roman" w:eastAsia="Times New Roman" w:hAnsi="Times New Roman"/>
                <w:lang w:val="en-US" w:eastAsia="ru-RU"/>
              </w:rPr>
              <w:t>9</w:t>
            </w:r>
            <w:r w:rsidRPr="00F47E68">
              <w:rPr>
                <w:rFonts w:ascii="Times New Roman" w:eastAsia="Times New Roman" w:hAnsi="Times New Roman"/>
                <w:lang w:eastAsia="ru-RU"/>
              </w:rPr>
              <w:t>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1</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Финансовые активы</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5710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11592</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w:t>
            </w:r>
            <w:r w:rsidRPr="00F47E68">
              <w:rPr>
                <w:rFonts w:ascii="Times New Roman" w:eastAsia="Times New Roman" w:hAnsi="Times New Roman"/>
                <w:lang w:eastAsia="ru-RU"/>
              </w:rPr>
              <w:t>5882</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2</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Нефинансовые активы</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11320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eastAsia="ru-RU"/>
              </w:rPr>
            </w:pPr>
            <w:r w:rsidRPr="00F47E68">
              <w:rPr>
                <w:rFonts w:ascii="Times New Roman" w:eastAsia="Times New Roman" w:hAnsi="Times New Roman"/>
                <w:lang w:val="en-US" w:eastAsia="ru-RU"/>
              </w:rPr>
              <w:t>9081</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eastAsia="ru-RU"/>
              </w:rPr>
              <w:t>+2239</w:t>
            </w:r>
          </w:p>
        </w:tc>
      </w:tr>
      <w:tr w:rsidR="00647B99"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Итого прочие активы до вычета резервов на возможные потери</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17030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20673</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w:t>
            </w:r>
            <w:r w:rsidRPr="00F47E68">
              <w:rPr>
                <w:rFonts w:ascii="Times New Roman" w:eastAsia="Times New Roman" w:hAnsi="Times New Roman"/>
                <w:lang w:eastAsia="ru-RU"/>
              </w:rPr>
              <w:t>3643</w:t>
            </w:r>
          </w:p>
        </w:tc>
      </w:tr>
    </w:tbl>
    <w:p w:rsidR="00647B99" w:rsidRPr="00F47E68" w:rsidRDefault="00647B99" w:rsidP="00647B99">
      <w:pPr>
        <w:pStyle w:val="a8"/>
        <w:spacing w:after="0" w:line="240" w:lineRule="auto"/>
        <w:ind w:left="0" w:right="-7" w:firstLine="440"/>
        <w:jc w:val="both"/>
        <w:rPr>
          <w:rFonts w:ascii="Times New Roman" w:hAnsi="Times New Roman"/>
          <w:sz w:val="24"/>
          <w:szCs w:val="24"/>
          <w:lang w:val="en-US"/>
        </w:rPr>
      </w:pPr>
    </w:p>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Информация об объеме и структуре прочих активов в разрезе сроков, оставшихся до погашения, представлена в таблице 1</w:t>
      </w:r>
      <w:r w:rsidR="00F3455C">
        <w:rPr>
          <w:rFonts w:ascii="Times New Roman" w:hAnsi="Times New Roman"/>
          <w:sz w:val="24"/>
          <w:szCs w:val="24"/>
        </w:rPr>
        <w:t>9</w:t>
      </w:r>
      <w:r w:rsidRPr="00F47E68">
        <w:rPr>
          <w:rFonts w:ascii="Times New Roman" w:hAnsi="Times New Roman"/>
          <w:sz w:val="24"/>
          <w:szCs w:val="24"/>
        </w:rPr>
        <w:t>.</w:t>
      </w:r>
    </w:p>
    <w:p w:rsidR="00647B99" w:rsidRPr="00F47E68" w:rsidRDefault="00647B99" w:rsidP="00647B99">
      <w:pPr>
        <w:pStyle w:val="a8"/>
        <w:spacing w:after="0" w:line="240" w:lineRule="auto"/>
        <w:ind w:left="0" w:right="-7" w:firstLine="440"/>
        <w:jc w:val="right"/>
        <w:rPr>
          <w:rFonts w:ascii="Times New Roman" w:hAnsi="Times New Roman"/>
          <w:sz w:val="24"/>
          <w:szCs w:val="24"/>
        </w:rPr>
      </w:pPr>
      <w:r w:rsidRPr="00F47E68">
        <w:rPr>
          <w:rFonts w:ascii="Times New Roman" w:hAnsi="Times New Roman"/>
          <w:sz w:val="24"/>
          <w:szCs w:val="24"/>
        </w:rPr>
        <w:t>Таблица 1</w:t>
      </w:r>
      <w:r w:rsidR="00415CEF">
        <w:rPr>
          <w:rFonts w:ascii="Times New Roman" w:hAnsi="Times New Roman"/>
          <w:sz w:val="24"/>
          <w:szCs w:val="24"/>
        </w:rPr>
        <w:t>9</w:t>
      </w:r>
    </w:p>
    <w:tbl>
      <w:tblPr>
        <w:tblW w:w="93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4103"/>
        <w:gridCol w:w="1539"/>
        <w:gridCol w:w="1539"/>
        <w:gridCol w:w="1539"/>
      </w:tblGrid>
      <w:tr w:rsidR="00F47E68" w:rsidRPr="00F47E68" w:rsidTr="00647B99">
        <w:trPr>
          <w:cantSplit/>
          <w:trHeight w:val="243"/>
          <w:tblHeader/>
        </w:trPr>
        <w:tc>
          <w:tcPr>
            <w:tcW w:w="640"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 п/п</w:t>
            </w:r>
          </w:p>
        </w:tc>
        <w:tc>
          <w:tcPr>
            <w:tcW w:w="4105" w:type="dxa"/>
            <w:vMerge w:val="restart"/>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Наименование показателя</w:t>
            </w:r>
          </w:p>
        </w:tc>
        <w:tc>
          <w:tcPr>
            <w:tcW w:w="3080" w:type="dxa"/>
            <w:gridSpan w:val="2"/>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Данные на отчетную дату</w:t>
            </w:r>
          </w:p>
        </w:tc>
        <w:tc>
          <w:tcPr>
            <w:tcW w:w="1540" w:type="dxa"/>
            <w:vMerge w:val="restart"/>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Изменение</w:t>
            </w:r>
          </w:p>
        </w:tc>
      </w:tr>
      <w:tr w:rsidR="00F47E68" w:rsidRPr="00F47E68" w:rsidTr="00647B99">
        <w:trPr>
          <w:trHeight w:val="25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4105"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w:t>
            </w:r>
            <w:r w:rsidRPr="00F47E68">
              <w:rPr>
                <w:rFonts w:ascii="Times New Roman" w:eastAsia="Times New Roman" w:hAnsi="Times New Roman"/>
                <w:lang w:val="en-US" w:eastAsia="ru-RU"/>
              </w:rPr>
              <w:t>20</w:t>
            </w:r>
            <w:r w:rsidRPr="00F47E68">
              <w:rPr>
                <w:rFonts w:ascii="Times New Roman" w:eastAsia="Times New Roman" w:hAnsi="Times New Roman"/>
                <w:lang w:eastAsia="ru-RU"/>
              </w:rPr>
              <w:t>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01.01.201</w:t>
            </w:r>
            <w:r w:rsidRPr="00F47E68">
              <w:rPr>
                <w:rFonts w:ascii="Times New Roman" w:eastAsia="Times New Roman" w:hAnsi="Times New Roman"/>
                <w:lang w:val="en-US" w:eastAsia="ru-RU"/>
              </w:rPr>
              <w:t>9</w:t>
            </w:r>
            <w:r w:rsidRPr="00F47E68">
              <w:rPr>
                <w:rFonts w:ascii="Times New Roman" w:eastAsia="Times New Roman" w:hAnsi="Times New Roman"/>
                <w:lang w:eastAsia="ru-RU"/>
              </w:rPr>
              <w:t> г.</w:t>
            </w:r>
          </w:p>
          <w:p w:rsidR="00647B99" w:rsidRPr="00F47E68" w:rsidRDefault="00647B99">
            <w:pPr>
              <w:spacing w:after="0" w:line="240" w:lineRule="auto"/>
              <w:jc w:val="center"/>
              <w:rPr>
                <w:rFonts w:ascii="Times New Roman" w:eastAsia="Times New Roman" w:hAnsi="Times New Roman"/>
                <w:lang w:eastAsia="ru-RU"/>
              </w:rPr>
            </w:pPr>
            <w:r w:rsidRPr="00F47E68">
              <w:rPr>
                <w:rFonts w:ascii="Times New Roman" w:eastAsia="Times New Roman" w:hAnsi="Times New Roman"/>
                <w:lang w:eastAsia="ru-RU"/>
              </w:rPr>
              <w:t>тыс.руб.</w:t>
            </w: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647B99" w:rsidRPr="00F47E68" w:rsidRDefault="00647B99">
            <w:pPr>
              <w:spacing w:after="0" w:line="240" w:lineRule="auto"/>
              <w:rPr>
                <w:rFonts w:ascii="Times New Roman" w:eastAsia="Times New Roman" w:hAnsi="Times New Roman"/>
                <w:lang w:eastAsia="ru-RU"/>
              </w:rPr>
            </w:pP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1</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До востребования и менее 1 месяца</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13935</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15859</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-1924</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2</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От 1 до 6 месяцев</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897</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710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eastAsia="ru-RU"/>
              </w:rPr>
              <w:t>1</w:t>
            </w:r>
            <w:r w:rsidRPr="00F47E68">
              <w:rPr>
                <w:rFonts w:ascii="Times New Roman" w:eastAsia="Times New Roman" w:hAnsi="Times New Roman"/>
                <w:lang w:val="en-US" w:eastAsia="ru-RU"/>
              </w:rPr>
              <w:t>87</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3</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От 6 месяцев до 1 года</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1156</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98</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1058</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4</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Более 1 года</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820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1216</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-396</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5</w:t>
            </w: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Просроченные</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222</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2790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-2568</w:t>
            </w:r>
          </w:p>
        </w:tc>
      </w:tr>
      <w:tr w:rsidR="00F47E68" w:rsidRPr="00F47E68" w:rsidTr="00647B99">
        <w:trPr>
          <w:trHeight w:val="255"/>
        </w:trPr>
        <w:tc>
          <w:tcPr>
            <w:tcW w:w="640" w:type="dxa"/>
            <w:tcBorders>
              <w:top w:val="single" w:sz="4" w:space="0" w:color="auto"/>
              <w:left w:val="single" w:sz="4" w:space="0" w:color="auto"/>
              <w:bottom w:val="single" w:sz="4" w:space="0" w:color="auto"/>
              <w:right w:val="single" w:sz="4" w:space="0" w:color="auto"/>
            </w:tcBorders>
            <w:noWrap/>
          </w:tcPr>
          <w:p w:rsidR="00647B99" w:rsidRPr="00F47E68" w:rsidRDefault="00647B99">
            <w:pPr>
              <w:spacing w:after="0" w:line="240" w:lineRule="auto"/>
              <w:rPr>
                <w:rFonts w:ascii="Times New Roman" w:eastAsia="Times New Roman" w:hAnsi="Times New Roman"/>
                <w:lang w:eastAsia="ru-RU"/>
              </w:rPr>
            </w:pPr>
          </w:p>
        </w:tc>
        <w:tc>
          <w:tcPr>
            <w:tcW w:w="4105" w:type="dxa"/>
            <w:tcBorders>
              <w:top w:val="single" w:sz="4" w:space="0" w:color="auto"/>
              <w:left w:val="single" w:sz="4" w:space="0" w:color="auto"/>
              <w:bottom w:val="single" w:sz="4" w:space="0" w:color="auto"/>
              <w:right w:val="single" w:sz="4" w:space="0" w:color="auto"/>
            </w:tcBorders>
            <w:hideMark/>
          </w:tcPr>
          <w:p w:rsidR="00647B99" w:rsidRPr="00F47E68" w:rsidRDefault="00647B99">
            <w:pPr>
              <w:spacing w:after="0" w:line="240" w:lineRule="auto"/>
              <w:rPr>
                <w:rFonts w:ascii="Times New Roman" w:eastAsia="Times New Roman" w:hAnsi="Times New Roman"/>
                <w:lang w:eastAsia="ru-RU"/>
              </w:rPr>
            </w:pPr>
            <w:r w:rsidRPr="00F47E68">
              <w:rPr>
                <w:rFonts w:ascii="Times New Roman" w:eastAsia="Times New Roman" w:hAnsi="Times New Roman"/>
                <w:lang w:eastAsia="ru-RU"/>
              </w:rPr>
              <w:t>Итого</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17030</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20673</w:t>
            </w:r>
          </w:p>
        </w:tc>
        <w:tc>
          <w:tcPr>
            <w:tcW w:w="1540" w:type="dxa"/>
            <w:tcBorders>
              <w:top w:val="single" w:sz="4" w:space="0" w:color="auto"/>
              <w:left w:val="single" w:sz="4" w:space="0" w:color="auto"/>
              <w:bottom w:val="single" w:sz="4" w:space="0" w:color="auto"/>
              <w:right w:val="single" w:sz="4" w:space="0" w:color="auto"/>
            </w:tcBorders>
            <w:noWrap/>
            <w:hideMark/>
          </w:tcPr>
          <w:p w:rsidR="00647B99" w:rsidRPr="00F47E68" w:rsidRDefault="00647B99">
            <w:pPr>
              <w:spacing w:after="0" w:line="240" w:lineRule="auto"/>
              <w:jc w:val="right"/>
              <w:rPr>
                <w:rFonts w:ascii="Times New Roman" w:eastAsia="Times New Roman" w:hAnsi="Times New Roman"/>
                <w:lang w:val="en-US" w:eastAsia="ru-RU"/>
              </w:rPr>
            </w:pPr>
            <w:r w:rsidRPr="00F47E68">
              <w:rPr>
                <w:rFonts w:ascii="Times New Roman" w:eastAsia="Times New Roman" w:hAnsi="Times New Roman"/>
                <w:lang w:val="en-US" w:eastAsia="ru-RU"/>
              </w:rPr>
              <w:t>-3643</w:t>
            </w:r>
          </w:p>
        </w:tc>
      </w:tr>
    </w:tbl>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 xml:space="preserve">       </w:t>
      </w:r>
    </w:p>
    <w:p w:rsidR="00647B99" w:rsidRPr="00F47E68" w:rsidRDefault="00647B99" w:rsidP="00647B99">
      <w:pPr>
        <w:pStyle w:val="a8"/>
        <w:spacing w:after="0" w:line="240" w:lineRule="auto"/>
        <w:ind w:left="0" w:right="-7" w:firstLine="440"/>
        <w:jc w:val="both"/>
        <w:rPr>
          <w:rFonts w:ascii="Times New Roman" w:hAnsi="Times New Roman"/>
          <w:sz w:val="24"/>
          <w:szCs w:val="24"/>
          <w:highlight w:val="yellow"/>
        </w:rPr>
      </w:pPr>
      <w:r w:rsidRPr="00F47E68">
        <w:rPr>
          <w:rFonts w:ascii="Times New Roman" w:hAnsi="Times New Roman"/>
          <w:sz w:val="24"/>
          <w:szCs w:val="24"/>
        </w:rPr>
        <w:t xml:space="preserve">   За 2019 год в объеме, структуре и изменении стоимости прочих активов  существенных изменений по сравнению с данными последнего годового отчетного периода  не произошло, за исключением изменения алгоритма формирования статьи 13 «Прочие активы» (с 1 января 2019года) требования Банка по процентным  доходам  при составлении формы 0409806 </w:t>
      </w:r>
      <w:r w:rsidRPr="00F47E68">
        <w:rPr>
          <w:rFonts w:ascii="Times New Roman" w:hAnsi="Times New Roman"/>
          <w:sz w:val="24"/>
          <w:szCs w:val="24"/>
        </w:rPr>
        <w:lastRenderedPageBreak/>
        <w:t>отражаются  в статье 5 «Чистая ссудная задолженность, оцениваемая по амортизированной стоимости».</w:t>
      </w:r>
    </w:p>
    <w:p w:rsidR="00647B99" w:rsidRPr="00F47E68" w:rsidRDefault="00647B99" w:rsidP="00647B99">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 xml:space="preserve">          Долгосрочная дебиторская задолженность, погашение или оплата которой ожидается в период, превышающий 12 месяцев от отчетной даты отсутствует.</w:t>
      </w:r>
    </w:p>
    <w:p w:rsidR="00647B99" w:rsidRPr="00F47E68" w:rsidRDefault="00647B99" w:rsidP="00647B99">
      <w:pPr>
        <w:pStyle w:val="a8"/>
        <w:spacing w:after="0" w:line="240" w:lineRule="auto"/>
        <w:ind w:left="0" w:right="-7" w:firstLine="440"/>
        <w:jc w:val="both"/>
        <w:rPr>
          <w:rFonts w:ascii="Times New Roman" w:hAnsi="Times New Roman"/>
          <w:sz w:val="24"/>
          <w:szCs w:val="24"/>
        </w:rPr>
      </w:pPr>
      <w:r w:rsidRPr="00F47E68">
        <w:rPr>
          <w:rFonts w:ascii="Times New Roman" w:hAnsi="Times New Roman"/>
          <w:sz w:val="24"/>
          <w:szCs w:val="24"/>
        </w:rPr>
        <w:t xml:space="preserve">   По состоянию на 01.01.2020 г. объем прочих активов в разрезе сроков оставшихся до погашения: до востребования и менее 1 месяца по сравнению с 01.01.2019г уменьшился на 1924 тыс. руб. (81,8% от общего объема прочих активов), от 6 месяцев до 1 года  увеличился по сравнению с 01.01.2019г на 1058 тыс. руб. (6,8 % от общего объема прочих активов). </w:t>
      </w:r>
    </w:p>
    <w:p w:rsidR="00647B99" w:rsidRPr="00F47E68" w:rsidRDefault="00647B99" w:rsidP="00647B99">
      <w:pPr>
        <w:pStyle w:val="a8"/>
        <w:spacing w:after="0" w:line="240" w:lineRule="auto"/>
        <w:ind w:left="0" w:right="-7"/>
        <w:jc w:val="both"/>
        <w:rPr>
          <w:rFonts w:ascii="Times New Roman" w:hAnsi="Times New Roman"/>
          <w:sz w:val="24"/>
          <w:szCs w:val="24"/>
        </w:rPr>
      </w:pPr>
    </w:p>
    <w:p w:rsidR="001B6845" w:rsidRPr="00F47E68" w:rsidRDefault="00647B99" w:rsidP="008B6B35">
      <w:pPr>
        <w:pStyle w:val="a8"/>
        <w:numPr>
          <w:ilvl w:val="1"/>
          <w:numId w:val="27"/>
        </w:numPr>
        <w:spacing w:after="0" w:line="240" w:lineRule="auto"/>
        <w:ind w:left="786" w:right="-7"/>
        <w:contextualSpacing w:val="0"/>
        <w:jc w:val="both"/>
        <w:rPr>
          <w:rFonts w:ascii="Times New Roman" w:hAnsi="Times New Roman"/>
          <w:b/>
          <w:sz w:val="24"/>
          <w:szCs w:val="24"/>
        </w:rPr>
      </w:pPr>
      <w:r w:rsidRPr="00F47E68">
        <w:rPr>
          <w:rFonts w:ascii="Times New Roman" w:hAnsi="Times New Roman"/>
          <w:b/>
          <w:sz w:val="24"/>
          <w:szCs w:val="24"/>
        </w:rPr>
        <w:t xml:space="preserve"> </w:t>
      </w:r>
      <w:r w:rsidR="001B6845" w:rsidRPr="00F47E68">
        <w:rPr>
          <w:rFonts w:ascii="Times New Roman" w:hAnsi="Times New Roman"/>
          <w:b/>
          <w:sz w:val="24"/>
          <w:szCs w:val="24"/>
        </w:rPr>
        <w:t xml:space="preserve">Информация об остатках средств на счетах кредитных организаций в разрезе отдельных видов счетов </w:t>
      </w:r>
    </w:p>
    <w:p w:rsidR="008400DD" w:rsidRPr="00F47E68" w:rsidRDefault="008400DD" w:rsidP="008400DD">
      <w:pPr>
        <w:pStyle w:val="a8"/>
        <w:spacing w:after="0" w:line="240" w:lineRule="auto"/>
        <w:ind w:left="0" w:right="-7" w:firstLine="440"/>
        <w:jc w:val="right"/>
        <w:rPr>
          <w:rFonts w:ascii="Times New Roman" w:hAnsi="Times New Roman"/>
          <w:sz w:val="24"/>
          <w:szCs w:val="24"/>
        </w:rPr>
      </w:pPr>
      <w:r w:rsidRPr="00F47E68">
        <w:rPr>
          <w:rFonts w:ascii="Times New Roman" w:hAnsi="Times New Roman"/>
          <w:sz w:val="24"/>
          <w:szCs w:val="24"/>
        </w:rPr>
        <w:t>Таблица</w:t>
      </w:r>
      <w:r w:rsidR="00415CEF">
        <w:rPr>
          <w:rFonts w:ascii="Times New Roman" w:hAnsi="Times New Roman"/>
          <w:sz w:val="24"/>
          <w:szCs w:val="24"/>
        </w:rPr>
        <w:t xml:space="preserve"> 20</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5500"/>
        <w:gridCol w:w="1684"/>
        <w:gridCol w:w="1685"/>
      </w:tblGrid>
      <w:tr w:rsidR="00F47E68" w:rsidRPr="00F47E68" w:rsidTr="00CC0A81">
        <w:trPr>
          <w:trHeight w:val="875"/>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tabs>
                <w:tab w:val="left" w:pos="0"/>
              </w:tabs>
              <w:autoSpaceDE w:val="0"/>
              <w:autoSpaceDN w:val="0"/>
              <w:adjustRightInd w:val="0"/>
              <w:spacing w:after="0" w:line="240" w:lineRule="auto"/>
              <w:jc w:val="center"/>
              <w:rPr>
                <w:rFonts w:ascii="Times New Roman" w:hAnsi="Times New Roman"/>
                <w:b/>
                <w:sz w:val="24"/>
                <w:szCs w:val="24"/>
              </w:rPr>
            </w:pPr>
            <w:r w:rsidRPr="00F47E68">
              <w:rPr>
                <w:rFonts w:ascii="Times New Roman" w:hAnsi="Times New Roman"/>
                <w:b/>
                <w:sz w:val="24"/>
                <w:szCs w:val="24"/>
              </w:rPr>
              <w:t>№ п/п</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tabs>
                <w:tab w:val="left" w:pos="0"/>
              </w:tabs>
              <w:autoSpaceDE w:val="0"/>
              <w:autoSpaceDN w:val="0"/>
              <w:adjustRightInd w:val="0"/>
              <w:spacing w:after="0" w:line="240" w:lineRule="auto"/>
              <w:jc w:val="center"/>
              <w:rPr>
                <w:rFonts w:ascii="Times New Roman" w:hAnsi="Times New Roman"/>
                <w:b/>
                <w:sz w:val="24"/>
                <w:szCs w:val="24"/>
              </w:rPr>
            </w:pPr>
            <w:r w:rsidRPr="00F47E68">
              <w:rPr>
                <w:rFonts w:ascii="Times New Roman" w:hAnsi="Times New Roman"/>
                <w:b/>
                <w:sz w:val="24"/>
                <w:szCs w:val="24"/>
              </w:rPr>
              <w:t>Наименование показателя</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
                <w:bCs/>
                <w:sz w:val="24"/>
                <w:szCs w:val="24"/>
              </w:rPr>
            </w:pPr>
            <w:r w:rsidRPr="00F47E68">
              <w:rPr>
                <w:rFonts w:ascii="Times New Roman" w:hAnsi="Times New Roman"/>
                <w:b/>
                <w:bCs/>
                <w:sz w:val="24"/>
                <w:szCs w:val="24"/>
              </w:rPr>
              <w:t>На 01.01.2020 г., тыс. руб.</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
                <w:bCs/>
                <w:sz w:val="24"/>
                <w:szCs w:val="24"/>
              </w:rPr>
            </w:pPr>
            <w:r w:rsidRPr="00F47E68">
              <w:rPr>
                <w:rFonts w:ascii="Times New Roman" w:hAnsi="Times New Roman"/>
                <w:b/>
                <w:bCs/>
                <w:sz w:val="24"/>
                <w:szCs w:val="24"/>
              </w:rPr>
              <w:t>На 01.01.2019 г., тыс. руб.</w:t>
            </w:r>
          </w:p>
        </w:tc>
      </w:tr>
      <w:tr w:rsidR="00F47E68" w:rsidRPr="00F47E68" w:rsidTr="00CC0A81">
        <w:trPr>
          <w:trHeight w:val="199"/>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2</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3</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4</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rPr>
                <w:rFonts w:ascii="Times New Roman" w:hAnsi="Times New Roman"/>
                <w:bCs/>
                <w:sz w:val="24"/>
                <w:szCs w:val="24"/>
              </w:rPr>
            </w:pPr>
            <w:r w:rsidRPr="00F47E68">
              <w:rPr>
                <w:rFonts w:ascii="Times New Roman" w:hAnsi="Times New Roman"/>
                <w:sz w:val="24"/>
                <w:szCs w:val="24"/>
              </w:rPr>
              <w:t xml:space="preserve">Денежные средства на  счетах   кредитных организаций </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rPr>
                <w:rFonts w:ascii="Times New Roman" w:hAnsi="Times New Roman"/>
                <w:bCs/>
                <w:sz w:val="24"/>
                <w:szCs w:val="24"/>
              </w:rPr>
            </w:pPr>
            <w:r w:rsidRPr="00F47E68">
              <w:rPr>
                <w:rFonts w:ascii="Times New Roman" w:hAnsi="Times New Roman"/>
                <w:bCs/>
                <w:sz w:val="24"/>
                <w:szCs w:val="24"/>
              </w:rPr>
              <w:t>Полученные межбанковские кредиты и депозиты</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1.1.1</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pStyle w:val="Standard"/>
              <w:snapToGrid w:val="0"/>
              <w:rPr>
                <w:rFonts w:eastAsia="Times New Roman"/>
                <w:lang w:val="ru-RU" w:eastAsia="ru-RU"/>
              </w:rPr>
            </w:pPr>
            <w:r w:rsidRPr="00F47E68">
              <w:rPr>
                <w:rFonts w:eastAsia="Times New Roman"/>
                <w:lang w:val="ru-RU" w:eastAsia="ru-RU"/>
              </w:rPr>
              <w:t>Кредиты Банка России</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pStyle w:val="Standard"/>
              <w:snapToGrid w:val="0"/>
              <w:jc w:val="center"/>
              <w:rPr>
                <w:rFonts w:eastAsia="Times New Roman"/>
                <w:lang w:val="ru-RU" w:eastAsia="ru-RU"/>
              </w:rPr>
            </w:pPr>
            <w:r w:rsidRPr="00F47E68">
              <w:rPr>
                <w:rFonts w:eastAsia="Times New Roman"/>
                <w:lang w:val="ru-RU" w:eastAsia="ru-RU"/>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1.1.2</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pStyle w:val="Standard"/>
              <w:snapToGrid w:val="0"/>
              <w:rPr>
                <w:rFonts w:eastAsia="Times New Roman"/>
                <w:lang w:val="ru-RU" w:eastAsia="ru-RU"/>
              </w:rPr>
            </w:pPr>
            <w:r w:rsidRPr="00F47E68">
              <w:rPr>
                <w:rFonts w:eastAsia="Times New Roman"/>
                <w:lang w:val="ru-RU" w:eastAsia="ru-RU"/>
              </w:rPr>
              <w:t>Кредиты кредитных организаций</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1.1.3</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rPr>
                <w:rFonts w:ascii="Times New Roman" w:hAnsi="Times New Roman"/>
                <w:bCs/>
                <w:sz w:val="24"/>
                <w:szCs w:val="24"/>
              </w:rPr>
            </w:pPr>
            <w:r w:rsidRPr="00F47E68">
              <w:rPr>
                <w:rFonts w:ascii="Times New Roman" w:hAnsi="Times New Roman"/>
                <w:bCs/>
                <w:sz w:val="24"/>
                <w:szCs w:val="24"/>
              </w:rPr>
              <w:t>Обязательства по возврату кредитору – кредитной организации заимствованных ценных бумаг</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1.1.4</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rPr>
                <w:rFonts w:ascii="Times New Roman" w:hAnsi="Times New Roman"/>
                <w:bCs/>
                <w:sz w:val="24"/>
                <w:szCs w:val="24"/>
              </w:rPr>
            </w:pPr>
            <w:r w:rsidRPr="00F47E68">
              <w:rPr>
                <w:rFonts w:ascii="Times New Roman" w:hAnsi="Times New Roman"/>
                <w:bCs/>
                <w:sz w:val="24"/>
                <w:szCs w:val="24"/>
              </w:rPr>
              <w:t>Депозиты «овернайт»</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r w:rsidR="00F47E68" w:rsidRPr="00F47E68" w:rsidTr="00CC0A81">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1.1.5</w:t>
            </w:r>
          </w:p>
        </w:tc>
        <w:tc>
          <w:tcPr>
            <w:tcW w:w="5500"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rPr>
                <w:rFonts w:ascii="Times New Roman" w:hAnsi="Times New Roman"/>
                <w:bCs/>
                <w:sz w:val="24"/>
                <w:szCs w:val="24"/>
              </w:rPr>
            </w:pPr>
            <w:r w:rsidRPr="00F47E68">
              <w:rPr>
                <w:rFonts w:ascii="Times New Roman" w:hAnsi="Times New Roman"/>
                <w:bCs/>
                <w:sz w:val="24"/>
                <w:szCs w:val="24"/>
              </w:rPr>
              <w:t xml:space="preserve">Синдицированные кредиты </w:t>
            </w:r>
          </w:p>
        </w:tc>
        <w:tc>
          <w:tcPr>
            <w:tcW w:w="1684" w:type="dxa"/>
            <w:tcBorders>
              <w:top w:val="single" w:sz="4" w:space="0" w:color="auto"/>
              <w:left w:val="single" w:sz="4" w:space="0" w:color="auto"/>
              <w:bottom w:val="single" w:sz="4" w:space="0" w:color="auto"/>
              <w:right w:val="single" w:sz="4" w:space="0" w:color="auto"/>
            </w:tcBorders>
            <w:noWrap/>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8400DD" w:rsidRPr="00F47E68" w:rsidRDefault="008400DD" w:rsidP="00CC0A81">
            <w:pPr>
              <w:spacing w:after="0" w:line="240" w:lineRule="auto"/>
              <w:jc w:val="center"/>
              <w:rPr>
                <w:rFonts w:ascii="Times New Roman" w:hAnsi="Times New Roman"/>
                <w:bCs/>
                <w:sz w:val="24"/>
                <w:szCs w:val="24"/>
              </w:rPr>
            </w:pPr>
            <w:r w:rsidRPr="00F47E68">
              <w:rPr>
                <w:rFonts w:ascii="Times New Roman" w:hAnsi="Times New Roman"/>
                <w:bCs/>
                <w:sz w:val="24"/>
                <w:szCs w:val="24"/>
              </w:rPr>
              <w:t>0</w:t>
            </w:r>
          </w:p>
        </w:tc>
      </w:tr>
    </w:tbl>
    <w:p w:rsidR="008400DD" w:rsidRPr="00F47E68" w:rsidRDefault="008400DD" w:rsidP="008400DD">
      <w:pPr>
        <w:pStyle w:val="a8"/>
        <w:spacing w:after="0" w:line="240" w:lineRule="auto"/>
        <w:ind w:left="0" w:right="-7" w:firstLine="440"/>
        <w:contextualSpacing w:val="0"/>
        <w:jc w:val="both"/>
        <w:rPr>
          <w:rFonts w:ascii="Times New Roman" w:hAnsi="Times New Roman"/>
          <w:sz w:val="24"/>
          <w:szCs w:val="24"/>
        </w:rPr>
      </w:pPr>
      <w:r w:rsidRPr="00F47E68">
        <w:rPr>
          <w:rFonts w:ascii="Times New Roman" w:hAnsi="Times New Roman"/>
          <w:b/>
          <w:i/>
          <w:sz w:val="24"/>
          <w:szCs w:val="24"/>
        </w:rPr>
        <w:t xml:space="preserve">              </w:t>
      </w:r>
    </w:p>
    <w:p w:rsidR="008400DD" w:rsidRPr="00F47E68" w:rsidRDefault="008400DD" w:rsidP="008400DD">
      <w:pPr>
        <w:pStyle w:val="a8"/>
        <w:spacing w:after="120" w:line="240" w:lineRule="auto"/>
        <w:ind w:left="0"/>
        <w:jc w:val="both"/>
      </w:pPr>
      <w:r w:rsidRPr="00F47E68">
        <w:rPr>
          <w:rFonts w:ascii="Times New Roman" w:hAnsi="Times New Roman"/>
          <w:sz w:val="24"/>
          <w:szCs w:val="24"/>
        </w:rPr>
        <w:t xml:space="preserve">        В отчетном году Банк не открывал счета кредитным организациям.</w:t>
      </w:r>
    </w:p>
    <w:p w:rsidR="00B16CED" w:rsidRPr="00617B8D" w:rsidRDefault="00B16CED" w:rsidP="00B16CED">
      <w:pPr>
        <w:pStyle w:val="a8"/>
        <w:spacing w:after="0" w:line="240" w:lineRule="auto"/>
        <w:ind w:left="0" w:right="-7" w:firstLine="440"/>
        <w:jc w:val="right"/>
        <w:rPr>
          <w:rFonts w:ascii="Times New Roman" w:hAnsi="Times New Roman"/>
          <w:sz w:val="24"/>
          <w:szCs w:val="24"/>
        </w:rPr>
      </w:pPr>
    </w:p>
    <w:p w:rsidR="00B16CED" w:rsidRPr="00617B8D" w:rsidRDefault="00B16CED" w:rsidP="00B16CED">
      <w:pPr>
        <w:pStyle w:val="a8"/>
        <w:spacing w:after="0" w:line="240" w:lineRule="auto"/>
        <w:ind w:left="993" w:right="-7"/>
        <w:jc w:val="center"/>
        <w:rPr>
          <w:rFonts w:ascii="Times New Roman" w:hAnsi="Times New Roman"/>
          <w:b/>
          <w:sz w:val="24"/>
          <w:szCs w:val="24"/>
        </w:rPr>
      </w:pPr>
      <w:r w:rsidRPr="00617B8D">
        <w:rPr>
          <w:rFonts w:ascii="Times New Roman" w:hAnsi="Times New Roman"/>
          <w:b/>
          <w:sz w:val="24"/>
          <w:szCs w:val="24"/>
        </w:rPr>
        <w:t>3.</w:t>
      </w:r>
      <w:r w:rsidR="00F47E68" w:rsidRPr="00617B8D">
        <w:rPr>
          <w:rFonts w:ascii="Times New Roman" w:hAnsi="Times New Roman"/>
          <w:b/>
          <w:sz w:val="24"/>
          <w:szCs w:val="24"/>
        </w:rPr>
        <w:t>6</w:t>
      </w:r>
      <w:r w:rsidRPr="00617B8D">
        <w:rPr>
          <w:rFonts w:ascii="Times New Roman" w:hAnsi="Times New Roman"/>
          <w:b/>
          <w:sz w:val="24"/>
          <w:szCs w:val="24"/>
        </w:rPr>
        <w:t>. Информация об остатках средств на счетах клиентов в разрезе видов   привлечения</w:t>
      </w:r>
    </w:p>
    <w:p w:rsidR="005425F7" w:rsidRPr="00617B8D" w:rsidRDefault="005425F7" w:rsidP="005425F7">
      <w:pPr>
        <w:pStyle w:val="a8"/>
        <w:spacing w:after="0" w:line="240" w:lineRule="auto"/>
        <w:ind w:left="0" w:right="-7" w:firstLine="440"/>
        <w:contextualSpacing w:val="0"/>
        <w:jc w:val="center"/>
        <w:rPr>
          <w:rFonts w:ascii="Times New Roman" w:hAnsi="Times New Roman"/>
          <w:sz w:val="24"/>
          <w:szCs w:val="24"/>
        </w:rPr>
      </w:pPr>
    </w:p>
    <w:p w:rsidR="005425F7" w:rsidRPr="00617B8D" w:rsidRDefault="005425F7" w:rsidP="005425F7">
      <w:pPr>
        <w:pStyle w:val="16"/>
        <w:spacing w:after="0" w:line="240" w:lineRule="auto"/>
        <w:ind w:left="0" w:right="-7" w:firstLine="440"/>
        <w:jc w:val="both"/>
        <w:rPr>
          <w:rFonts w:ascii="Times New Roman" w:hAnsi="Times New Roman"/>
          <w:sz w:val="24"/>
          <w:szCs w:val="24"/>
        </w:rPr>
      </w:pPr>
      <w:r w:rsidRPr="00617B8D">
        <w:rPr>
          <w:rFonts w:ascii="Times New Roman" w:hAnsi="Times New Roman"/>
          <w:sz w:val="24"/>
          <w:szCs w:val="24"/>
        </w:rPr>
        <w:t xml:space="preserve">Информация об остатках средств на счетах клиентов по амортизированной стоимости </w:t>
      </w:r>
      <w:r w:rsidRPr="00617B8D">
        <w:rPr>
          <w:rFonts w:ascii="Times New Roman" w:hAnsi="Times New Roman"/>
          <w:bCs/>
          <w:sz w:val="24"/>
          <w:szCs w:val="24"/>
        </w:rPr>
        <w:t>(не являющихся кредитными организациями</w:t>
      </w:r>
      <w:r w:rsidR="007F5F90">
        <w:rPr>
          <w:rFonts w:ascii="Times New Roman" w:hAnsi="Times New Roman"/>
          <w:sz w:val="24"/>
          <w:szCs w:val="24"/>
        </w:rPr>
        <w:t xml:space="preserve">) Банка приведена в таблице. </w:t>
      </w:r>
      <w:r w:rsidRPr="00617B8D">
        <w:rPr>
          <w:rFonts w:ascii="Times New Roman" w:hAnsi="Times New Roman"/>
          <w:sz w:val="24"/>
          <w:szCs w:val="24"/>
        </w:rPr>
        <w:t xml:space="preserve">Данные приведены по бухгалтерскому балансу (публикуемая форма) (форма 0409806)). </w:t>
      </w:r>
    </w:p>
    <w:p w:rsidR="005425F7" w:rsidRDefault="005425F7" w:rsidP="005425F7">
      <w:pPr>
        <w:pStyle w:val="16"/>
        <w:spacing w:after="0" w:line="240" w:lineRule="auto"/>
        <w:ind w:left="0" w:right="-7" w:firstLine="440"/>
        <w:jc w:val="right"/>
        <w:rPr>
          <w:rFonts w:ascii="Times New Roman" w:hAnsi="Times New Roman"/>
          <w:sz w:val="24"/>
          <w:szCs w:val="24"/>
        </w:rPr>
      </w:pPr>
    </w:p>
    <w:p w:rsidR="005C304A" w:rsidRPr="00617B8D" w:rsidRDefault="005C304A" w:rsidP="005425F7">
      <w:pPr>
        <w:pStyle w:val="16"/>
        <w:spacing w:after="0" w:line="240" w:lineRule="auto"/>
        <w:ind w:left="0" w:right="-7" w:firstLine="440"/>
        <w:jc w:val="right"/>
        <w:rPr>
          <w:rFonts w:ascii="Times New Roman" w:hAnsi="Times New Roman"/>
          <w:sz w:val="24"/>
          <w:szCs w:val="24"/>
        </w:rPr>
      </w:pPr>
    </w:p>
    <w:p w:rsidR="005425F7" w:rsidRPr="00617B8D" w:rsidRDefault="005425F7" w:rsidP="005425F7">
      <w:pPr>
        <w:pStyle w:val="16"/>
        <w:spacing w:after="0" w:line="240" w:lineRule="auto"/>
        <w:ind w:left="0" w:right="-7" w:firstLine="440"/>
        <w:jc w:val="right"/>
        <w:rPr>
          <w:rFonts w:ascii="Times New Roman" w:hAnsi="Times New Roman"/>
          <w:sz w:val="24"/>
          <w:szCs w:val="24"/>
        </w:rPr>
      </w:pPr>
      <w:r w:rsidRPr="00617B8D">
        <w:rPr>
          <w:rFonts w:ascii="Times New Roman" w:hAnsi="Times New Roman"/>
          <w:sz w:val="24"/>
          <w:szCs w:val="24"/>
        </w:rPr>
        <w:t xml:space="preserve">Таблица </w:t>
      </w:r>
      <w:r w:rsidR="00415CEF" w:rsidRPr="00617B8D">
        <w:rPr>
          <w:rFonts w:ascii="Times New Roman" w:hAnsi="Times New Roman"/>
          <w:sz w:val="24"/>
          <w:szCs w:val="24"/>
        </w:rPr>
        <w:t>2</w:t>
      </w:r>
      <w:r w:rsidRPr="00617B8D">
        <w:rPr>
          <w:rFonts w:ascii="Times New Roman" w:hAnsi="Times New Roman"/>
          <w:sz w:val="24"/>
          <w:szCs w:val="24"/>
        </w:rPr>
        <w:t xml:space="preserve">1 </w:t>
      </w: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5425F7" w:rsidRPr="00617B8D" w:rsidTr="00F47E68">
        <w:trPr>
          <w:trHeight w:val="875"/>
          <w:tblHeader/>
        </w:trPr>
        <w:tc>
          <w:tcPr>
            <w:tcW w:w="786" w:type="dxa"/>
            <w:noWrap/>
            <w:vAlign w:val="center"/>
          </w:tcPr>
          <w:p w:rsidR="005425F7" w:rsidRPr="00617B8D" w:rsidRDefault="005425F7" w:rsidP="00F47E68">
            <w:pPr>
              <w:tabs>
                <w:tab w:val="left" w:pos="0"/>
              </w:tabs>
              <w:autoSpaceDE w:val="0"/>
              <w:autoSpaceDN w:val="0"/>
              <w:adjustRightInd w:val="0"/>
              <w:spacing w:after="0" w:line="240" w:lineRule="auto"/>
              <w:jc w:val="both"/>
              <w:rPr>
                <w:rFonts w:ascii="Times New Roman" w:hAnsi="Times New Roman"/>
                <w:sz w:val="24"/>
                <w:szCs w:val="24"/>
              </w:rPr>
            </w:pPr>
            <w:r w:rsidRPr="00617B8D">
              <w:rPr>
                <w:rFonts w:ascii="Times New Roman" w:hAnsi="Times New Roman"/>
                <w:sz w:val="24"/>
                <w:szCs w:val="24"/>
              </w:rPr>
              <w:t>№ п/п</w:t>
            </w:r>
          </w:p>
        </w:tc>
        <w:tc>
          <w:tcPr>
            <w:tcW w:w="5503" w:type="dxa"/>
            <w:noWrap/>
            <w:vAlign w:val="center"/>
          </w:tcPr>
          <w:p w:rsidR="005425F7" w:rsidRPr="00617B8D" w:rsidRDefault="005425F7" w:rsidP="00F47E68">
            <w:pPr>
              <w:tabs>
                <w:tab w:val="left" w:pos="0"/>
              </w:tabs>
              <w:autoSpaceDE w:val="0"/>
              <w:autoSpaceDN w:val="0"/>
              <w:adjustRightInd w:val="0"/>
              <w:spacing w:after="0" w:line="240" w:lineRule="auto"/>
              <w:jc w:val="both"/>
              <w:rPr>
                <w:rFonts w:ascii="Times New Roman" w:hAnsi="Times New Roman"/>
                <w:sz w:val="24"/>
                <w:szCs w:val="24"/>
              </w:rPr>
            </w:pPr>
            <w:r w:rsidRPr="00617B8D">
              <w:rPr>
                <w:rFonts w:ascii="Times New Roman" w:hAnsi="Times New Roman"/>
                <w:sz w:val="24"/>
                <w:szCs w:val="24"/>
              </w:rPr>
              <w:t>Наименование показателя</w:t>
            </w:r>
          </w:p>
        </w:tc>
        <w:tc>
          <w:tcPr>
            <w:tcW w:w="1685"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Сумма на 01.01.2020 г., тыс. руб.</w:t>
            </w:r>
          </w:p>
        </w:tc>
        <w:tc>
          <w:tcPr>
            <w:tcW w:w="1686" w:type="dxa"/>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Сумма на 01.01.2019 г., тыс. руб.</w:t>
            </w:r>
          </w:p>
        </w:tc>
      </w:tr>
      <w:tr w:rsidR="005425F7" w:rsidRPr="00617B8D" w:rsidTr="00F47E68">
        <w:trPr>
          <w:trHeight w:val="199"/>
          <w:tblHeader/>
        </w:trPr>
        <w:tc>
          <w:tcPr>
            <w:tcW w:w="786"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lastRenderedPageBreak/>
              <w:t>1</w:t>
            </w:r>
          </w:p>
        </w:tc>
        <w:tc>
          <w:tcPr>
            <w:tcW w:w="5503"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2</w:t>
            </w:r>
          </w:p>
        </w:tc>
        <w:tc>
          <w:tcPr>
            <w:tcW w:w="1685"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3</w:t>
            </w:r>
          </w:p>
        </w:tc>
        <w:tc>
          <w:tcPr>
            <w:tcW w:w="1686" w:type="dxa"/>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4</w:t>
            </w:r>
          </w:p>
        </w:tc>
      </w:tr>
      <w:tr w:rsidR="005425F7" w:rsidRPr="00617B8D" w:rsidTr="00F47E68">
        <w:trPr>
          <w:trHeight w:val="811"/>
        </w:trPr>
        <w:tc>
          <w:tcPr>
            <w:tcW w:w="786"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1</w:t>
            </w:r>
          </w:p>
        </w:tc>
        <w:tc>
          <w:tcPr>
            <w:tcW w:w="5503"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Средства на счетах юридических лиц, итого,</w:t>
            </w:r>
          </w:p>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из них:</w:t>
            </w:r>
          </w:p>
        </w:tc>
        <w:tc>
          <w:tcPr>
            <w:tcW w:w="1685"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714651</w:t>
            </w:r>
          </w:p>
        </w:tc>
        <w:tc>
          <w:tcPr>
            <w:tcW w:w="1686" w:type="dxa"/>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581744</w:t>
            </w:r>
          </w:p>
        </w:tc>
      </w:tr>
      <w:tr w:rsidR="005425F7" w:rsidRPr="00617B8D" w:rsidTr="00F47E68">
        <w:trPr>
          <w:trHeight w:val="88"/>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lang w:eastAsia="ru-RU"/>
              </w:rPr>
            </w:pPr>
            <w:r w:rsidRPr="00617B8D">
              <w:rPr>
                <w:rFonts w:ascii="Times New Roman" w:hAnsi="Times New Roman"/>
                <w:sz w:val="24"/>
                <w:szCs w:val="24"/>
                <w:lang w:eastAsia="ru-RU"/>
              </w:rPr>
              <w:t>1.1</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срочные депозиты</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20500</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22070</w:t>
            </w:r>
          </w:p>
        </w:tc>
      </w:tr>
      <w:tr w:rsidR="005425F7" w:rsidRPr="00617B8D" w:rsidTr="00F47E68">
        <w:trPr>
          <w:trHeight w:val="70"/>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1.2</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расчетных счетах</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668122</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543964</w:t>
            </w:r>
          </w:p>
        </w:tc>
      </w:tr>
      <w:tr w:rsidR="005425F7" w:rsidRPr="00617B8D" w:rsidTr="00F47E68">
        <w:trPr>
          <w:trHeight w:val="165"/>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1.3</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счетах платежного агента, поставщика</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21377</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12144</w:t>
            </w:r>
          </w:p>
        </w:tc>
      </w:tr>
      <w:tr w:rsidR="005425F7" w:rsidRPr="00617B8D" w:rsidTr="00F47E68">
        <w:trPr>
          <w:trHeight w:val="246"/>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1.4</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текущих счетах</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4285</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2994</w:t>
            </w:r>
          </w:p>
        </w:tc>
      </w:tr>
      <w:tr w:rsidR="005425F7" w:rsidRPr="00617B8D" w:rsidTr="00F47E68">
        <w:trPr>
          <w:trHeight w:val="145"/>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1.5</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накопительных счетах</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176</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196</w:t>
            </w:r>
          </w:p>
        </w:tc>
      </w:tr>
      <w:tr w:rsidR="005425F7" w:rsidRPr="00617B8D" w:rsidTr="00F47E68">
        <w:trPr>
          <w:trHeight w:val="70"/>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1.6</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в расчетах</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186</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370</w:t>
            </w:r>
          </w:p>
        </w:tc>
      </w:tr>
      <w:tr w:rsidR="005425F7" w:rsidRPr="00617B8D" w:rsidTr="00F47E68">
        <w:trPr>
          <w:trHeight w:val="111"/>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1.7</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прочее</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5</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6</w:t>
            </w:r>
          </w:p>
        </w:tc>
      </w:tr>
      <w:tr w:rsidR="005425F7" w:rsidRPr="00617B8D" w:rsidTr="00F47E68">
        <w:trPr>
          <w:trHeight w:val="357"/>
        </w:trPr>
        <w:tc>
          <w:tcPr>
            <w:tcW w:w="786"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2</w:t>
            </w:r>
          </w:p>
        </w:tc>
        <w:tc>
          <w:tcPr>
            <w:tcW w:w="5503"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Средства на счетах физических лиц, индивидуальных  предпринимателей, итого,</w:t>
            </w:r>
          </w:p>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из них:</w:t>
            </w:r>
          </w:p>
        </w:tc>
        <w:tc>
          <w:tcPr>
            <w:tcW w:w="1685" w:type="dxa"/>
            <w:noWrap/>
            <w:vAlign w:val="center"/>
          </w:tcPr>
          <w:p w:rsidR="005425F7" w:rsidRPr="00617B8D" w:rsidRDefault="005425F7" w:rsidP="00F47E68">
            <w:pPr>
              <w:spacing w:after="0" w:line="240" w:lineRule="auto"/>
              <w:jc w:val="both"/>
              <w:rPr>
                <w:rFonts w:ascii="Times New Roman" w:hAnsi="Times New Roman"/>
                <w:bCs/>
                <w:sz w:val="24"/>
                <w:szCs w:val="24"/>
              </w:rPr>
            </w:pPr>
            <w:r w:rsidRPr="00617B8D">
              <w:rPr>
                <w:rFonts w:ascii="Times New Roman" w:hAnsi="Times New Roman"/>
                <w:bCs/>
                <w:sz w:val="24"/>
                <w:szCs w:val="24"/>
              </w:rPr>
              <w:t>1686399</w:t>
            </w:r>
          </w:p>
        </w:tc>
        <w:tc>
          <w:tcPr>
            <w:tcW w:w="1686" w:type="dxa"/>
            <w:vAlign w:val="center"/>
          </w:tcPr>
          <w:p w:rsidR="005425F7" w:rsidRPr="00617B8D" w:rsidRDefault="005425F7" w:rsidP="00F47E68">
            <w:pPr>
              <w:spacing w:after="0" w:line="240" w:lineRule="auto"/>
              <w:jc w:val="both"/>
              <w:rPr>
                <w:rFonts w:ascii="Times New Roman" w:hAnsi="Times New Roman"/>
                <w:bCs/>
                <w:sz w:val="24"/>
                <w:szCs w:val="24"/>
                <w:lang w:val="en-US"/>
              </w:rPr>
            </w:pPr>
            <w:r w:rsidRPr="00617B8D">
              <w:rPr>
                <w:rFonts w:ascii="Times New Roman" w:hAnsi="Times New Roman"/>
                <w:bCs/>
                <w:sz w:val="24"/>
                <w:szCs w:val="24"/>
                <w:lang w:val="en-US"/>
              </w:rPr>
              <w:t>1574014</w:t>
            </w:r>
          </w:p>
        </w:tc>
      </w:tr>
      <w:tr w:rsidR="005425F7" w:rsidRPr="00617B8D" w:rsidTr="00F47E68">
        <w:trPr>
          <w:trHeight w:val="158"/>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2.1</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срочные депозиты</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1581308</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1469468</w:t>
            </w:r>
          </w:p>
        </w:tc>
      </w:tr>
      <w:tr w:rsidR="005425F7" w:rsidRPr="00617B8D" w:rsidTr="00F47E68">
        <w:trPr>
          <w:trHeight w:val="223"/>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2.2</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депозиты «до востребования»</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11736</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17395</w:t>
            </w:r>
          </w:p>
        </w:tc>
      </w:tr>
      <w:tr w:rsidR="005425F7" w:rsidRPr="00617B8D" w:rsidTr="00F47E68">
        <w:trPr>
          <w:trHeight w:val="124"/>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2.3</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текущих счетах</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70657</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56340</w:t>
            </w:r>
          </w:p>
        </w:tc>
      </w:tr>
      <w:tr w:rsidR="005425F7" w:rsidRPr="00617B8D" w:rsidTr="00F47E68">
        <w:trPr>
          <w:trHeight w:val="203"/>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2.4</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средства на счетах пластиковых карт</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22698</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30811</w:t>
            </w:r>
          </w:p>
        </w:tc>
      </w:tr>
      <w:tr w:rsidR="005425F7" w:rsidRPr="00617B8D" w:rsidTr="00F47E68">
        <w:trPr>
          <w:trHeight w:val="203"/>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3</w:t>
            </w:r>
            <w:r w:rsidRPr="00617B8D">
              <w:rPr>
                <w:rFonts w:ascii="Times New Roman" w:hAnsi="Times New Roman"/>
                <w:sz w:val="24"/>
                <w:szCs w:val="24"/>
              </w:rPr>
              <w:t>.</w:t>
            </w: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17115</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х</w:t>
            </w:r>
          </w:p>
        </w:tc>
      </w:tr>
      <w:tr w:rsidR="005425F7" w:rsidRPr="00617B8D" w:rsidTr="00F47E68">
        <w:trPr>
          <w:trHeight w:val="203"/>
        </w:trPr>
        <w:tc>
          <w:tcPr>
            <w:tcW w:w="786" w:type="dxa"/>
            <w:noWrap/>
            <w:vAlign w:val="center"/>
          </w:tcPr>
          <w:p w:rsidR="005425F7" w:rsidRPr="00617B8D" w:rsidRDefault="005425F7" w:rsidP="00F47E68">
            <w:pPr>
              <w:spacing w:after="0" w:line="240" w:lineRule="auto"/>
              <w:jc w:val="both"/>
              <w:rPr>
                <w:rFonts w:ascii="Times New Roman" w:hAnsi="Times New Roman"/>
                <w:sz w:val="24"/>
                <w:szCs w:val="24"/>
              </w:rPr>
            </w:pPr>
          </w:p>
        </w:tc>
        <w:tc>
          <w:tcPr>
            <w:tcW w:w="5503"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 xml:space="preserve">Итого средств на счетах клиентов </w:t>
            </w:r>
            <w:r w:rsidRPr="00617B8D">
              <w:rPr>
                <w:rFonts w:ascii="Times New Roman" w:hAnsi="Times New Roman"/>
                <w:bCs/>
                <w:sz w:val="24"/>
                <w:szCs w:val="24"/>
              </w:rPr>
              <w:t>(не являющихся кредитными организациями</w:t>
            </w:r>
            <w:r w:rsidRPr="00617B8D">
              <w:rPr>
                <w:rFonts w:ascii="Times New Roman" w:hAnsi="Times New Roman"/>
                <w:sz w:val="24"/>
                <w:szCs w:val="24"/>
              </w:rPr>
              <w:t>)</w:t>
            </w:r>
          </w:p>
        </w:tc>
        <w:tc>
          <w:tcPr>
            <w:tcW w:w="1685" w:type="dxa"/>
            <w:noWrap/>
            <w:vAlign w:val="center"/>
          </w:tcPr>
          <w:p w:rsidR="005425F7" w:rsidRPr="00617B8D" w:rsidRDefault="005425F7" w:rsidP="00F47E68">
            <w:pPr>
              <w:spacing w:after="0" w:line="240" w:lineRule="auto"/>
              <w:jc w:val="both"/>
              <w:rPr>
                <w:rFonts w:ascii="Times New Roman" w:hAnsi="Times New Roman"/>
                <w:sz w:val="24"/>
                <w:szCs w:val="24"/>
              </w:rPr>
            </w:pPr>
            <w:r w:rsidRPr="00617B8D">
              <w:rPr>
                <w:rFonts w:ascii="Times New Roman" w:hAnsi="Times New Roman"/>
                <w:sz w:val="24"/>
                <w:szCs w:val="24"/>
              </w:rPr>
              <w:t>2418165</w:t>
            </w:r>
          </w:p>
        </w:tc>
        <w:tc>
          <w:tcPr>
            <w:tcW w:w="1686" w:type="dxa"/>
            <w:vAlign w:val="center"/>
          </w:tcPr>
          <w:p w:rsidR="005425F7" w:rsidRPr="00617B8D" w:rsidRDefault="005425F7" w:rsidP="00F47E68">
            <w:pPr>
              <w:spacing w:after="0" w:line="240" w:lineRule="auto"/>
              <w:jc w:val="both"/>
              <w:rPr>
                <w:rFonts w:ascii="Times New Roman" w:hAnsi="Times New Roman"/>
                <w:sz w:val="24"/>
                <w:szCs w:val="24"/>
                <w:lang w:val="en-US"/>
              </w:rPr>
            </w:pPr>
            <w:r w:rsidRPr="00617B8D">
              <w:rPr>
                <w:rFonts w:ascii="Times New Roman" w:hAnsi="Times New Roman"/>
                <w:sz w:val="24"/>
                <w:szCs w:val="24"/>
                <w:lang w:val="en-US"/>
              </w:rPr>
              <w:t>2155758</w:t>
            </w:r>
          </w:p>
        </w:tc>
      </w:tr>
    </w:tbl>
    <w:p w:rsidR="005425F7" w:rsidRPr="00617B8D" w:rsidRDefault="005425F7" w:rsidP="005425F7">
      <w:pPr>
        <w:pStyle w:val="21"/>
        <w:spacing w:after="0" w:line="240" w:lineRule="auto"/>
        <w:ind w:right="-7" w:firstLine="440"/>
        <w:jc w:val="both"/>
        <w:rPr>
          <w:sz w:val="24"/>
          <w:szCs w:val="24"/>
          <w:lang w:val="en-US"/>
        </w:rPr>
      </w:pPr>
    </w:p>
    <w:p w:rsidR="005425F7" w:rsidRPr="00617B8D" w:rsidRDefault="005425F7" w:rsidP="005425F7">
      <w:pPr>
        <w:spacing w:line="240" w:lineRule="auto"/>
        <w:jc w:val="both"/>
        <w:rPr>
          <w:rFonts w:ascii="Times New Roman" w:hAnsi="Times New Roman"/>
          <w:sz w:val="24"/>
          <w:szCs w:val="24"/>
        </w:rPr>
      </w:pPr>
      <w:r w:rsidRPr="00617B8D">
        <w:rPr>
          <w:rFonts w:ascii="Times New Roman" w:hAnsi="Times New Roman"/>
          <w:color w:val="FF0000"/>
          <w:sz w:val="24"/>
          <w:szCs w:val="24"/>
        </w:rPr>
        <w:t xml:space="preserve">            </w:t>
      </w:r>
      <w:r w:rsidRPr="00617B8D">
        <w:rPr>
          <w:rFonts w:ascii="Times New Roman" w:hAnsi="Times New Roman"/>
          <w:sz w:val="24"/>
          <w:szCs w:val="24"/>
        </w:rPr>
        <w:t xml:space="preserve">За отчетный период Банком привлекались денежные средства в рублях и иностранной валюте. Банк не допускал случаев невыполнения обязательств по выплате основного долга и процентов или других условий в отношении привлеченных средств </w:t>
      </w:r>
      <w:r w:rsidR="00617B8D">
        <w:rPr>
          <w:rFonts w:ascii="Times New Roman" w:hAnsi="Times New Roman"/>
          <w:sz w:val="24"/>
          <w:szCs w:val="24"/>
        </w:rPr>
        <w:t xml:space="preserve"> </w:t>
      </w:r>
      <w:r w:rsidRPr="00617B8D">
        <w:rPr>
          <w:rFonts w:ascii="Times New Roman" w:hAnsi="Times New Roman"/>
          <w:sz w:val="24"/>
          <w:szCs w:val="24"/>
        </w:rPr>
        <w:t>клиентов.</w:t>
      </w:r>
    </w:p>
    <w:p w:rsidR="005425F7" w:rsidRPr="00617B8D" w:rsidRDefault="005425F7" w:rsidP="005425F7">
      <w:pPr>
        <w:spacing w:line="240" w:lineRule="auto"/>
        <w:jc w:val="both"/>
        <w:rPr>
          <w:rFonts w:ascii="Times New Roman" w:hAnsi="Times New Roman"/>
          <w:sz w:val="24"/>
          <w:szCs w:val="24"/>
        </w:rPr>
      </w:pPr>
      <w:r w:rsidRPr="00617B8D">
        <w:rPr>
          <w:rFonts w:ascii="Times New Roman" w:hAnsi="Times New Roman"/>
          <w:sz w:val="24"/>
          <w:szCs w:val="24"/>
        </w:rPr>
        <w:t xml:space="preserve">          В Банке действует система дистанционного банковского обслуживания «Интернет-Банк», которая позволяет оперативно получать выписки по счетам, видеть платежные документы, проведенные по счету в любой период времени, текущий остаток на счете, а так же управлять своим счетом в режиме реального времени с помощью интернет-технологий.</w:t>
      </w:r>
    </w:p>
    <w:p w:rsidR="005425F7" w:rsidRPr="00617B8D" w:rsidRDefault="005425F7" w:rsidP="005425F7">
      <w:pPr>
        <w:spacing w:line="240" w:lineRule="auto"/>
        <w:jc w:val="both"/>
        <w:rPr>
          <w:rFonts w:ascii="Times New Roman" w:hAnsi="Times New Roman"/>
          <w:sz w:val="24"/>
          <w:szCs w:val="24"/>
        </w:rPr>
      </w:pPr>
      <w:r w:rsidRPr="00617B8D">
        <w:rPr>
          <w:rFonts w:ascii="Times New Roman" w:hAnsi="Times New Roman"/>
          <w:sz w:val="24"/>
          <w:szCs w:val="24"/>
        </w:rPr>
        <w:t xml:space="preserve">         Средства клиентов, оцениваемые по амортизированной стоимости,  на отчетную дату составили  2418 млн.руб., что на 12,2% выше показателя на начало года. Данный фактор обусловлен в основном ростом средств на  счетах  юридических лиц на 22,9% ( на 133 млн.руб.) в связи с возросшей клиентской активностью.</w:t>
      </w:r>
    </w:p>
    <w:p w:rsidR="005425F7" w:rsidRPr="00617B8D" w:rsidRDefault="005425F7" w:rsidP="005425F7">
      <w:pPr>
        <w:spacing w:line="240" w:lineRule="auto"/>
        <w:jc w:val="both"/>
        <w:rPr>
          <w:rFonts w:ascii="Times New Roman" w:hAnsi="Times New Roman"/>
          <w:sz w:val="24"/>
          <w:szCs w:val="24"/>
        </w:rPr>
      </w:pPr>
      <w:r w:rsidRPr="00617B8D">
        <w:rPr>
          <w:rFonts w:ascii="Times New Roman" w:hAnsi="Times New Roman"/>
          <w:sz w:val="24"/>
          <w:szCs w:val="24"/>
        </w:rPr>
        <w:t xml:space="preserve">           Средства  физических лиц и предпринимателей на 01.01.2020 возросли на 7,1 % (на 112 млн. руб). В отчетном периоде  АО Банк «ТКПБ» совершенствовал линейку депозитов для физических лиц и предлагал выгодные варианты размещения средств в рублях и иностранной валюте. </w:t>
      </w:r>
    </w:p>
    <w:p w:rsidR="005425F7" w:rsidRPr="00617B8D" w:rsidRDefault="005425F7" w:rsidP="005425F7">
      <w:pPr>
        <w:spacing w:line="240" w:lineRule="auto"/>
        <w:jc w:val="both"/>
        <w:rPr>
          <w:rFonts w:ascii="Times New Roman" w:hAnsi="Times New Roman"/>
          <w:sz w:val="24"/>
          <w:szCs w:val="24"/>
        </w:rPr>
      </w:pPr>
      <w:r w:rsidRPr="00617B8D">
        <w:rPr>
          <w:rFonts w:ascii="Times New Roman" w:hAnsi="Times New Roman"/>
          <w:sz w:val="24"/>
          <w:szCs w:val="24"/>
        </w:rPr>
        <w:t xml:space="preserve">             В состав статьи 16.2 «Средства клиентов, не являющихся кредитными организациями» формы 0409806, начиная с 01 января 2019г., подлежат включению также обязательства Банка по процентным расходам по соответствующим  привлеченным средствам. По состоянию на 1 января 2019г. такие обязательства были отражены   по строке 21 «Прочие обязательства».</w:t>
      </w:r>
    </w:p>
    <w:p w:rsidR="005425F7" w:rsidRPr="007F5F90" w:rsidRDefault="005425F7" w:rsidP="005425F7">
      <w:pPr>
        <w:pStyle w:val="a8"/>
        <w:spacing w:after="0" w:line="240" w:lineRule="auto"/>
        <w:ind w:left="0" w:right="-7" w:firstLine="440"/>
        <w:jc w:val="both"/>
        <w:rPr>
          <w:rFonts w:ascii="Times New Roman" w:hAnsi="Times New Roman"/>
          <w:sz w:val="24"/>
          <w:szCs w:val="24"/>
        </w:rPr>
      </w:pPr>
      <w:r w:rsidRPr="00617B8D">
        <w:rPr>
          <w:rFonts w:ascii="Times New Roman" w:hAnsi="Times New Roman"/>
          <w:color w:val="FF0000"/>
          <w:sz w:val="24"/>
          <w:szCs w:val="24"/>
        </w:rPr>
        <w:t xml:space="preserve">   </w:t>
      </w:r>
      <w:r w:rsidRPr="00617B8D">
        <w:rPr>
          <w:rFonts w:ascii="Times New Roman" w:hAnsi="Times New Roman"/>
          <w:sz w:val="24"/>
          <w:szCs w:val="24"/>
        </w:rPr>
        <w:t>По состоянию на отчетную дату 01.01.20г. Банк имеет  обязательства перед одним клиентом в сумме, превышающей 10% размера капитала. Общая сумма таких обязательств составляет 227,2 млн. руб</w:t>
      </w:r>
      <w:r w:rsidR="007F5F90">
        <w:rPr>
          <w:rFonts w:ascii="Times New Roman" w:hAnsi="Times New Roman"/>
          <w:sz w:val="24"/>
          <w:szCs w:val="24"/>
        </w:rPr>
        <w:t>.</w:t>
      </w:r>
    </w:p>
    <w:p w:rsidR="005425F7" w:rsidRPr="00BB77D1" w:rsidRDefault="005425F7" w:rsidP="005425F7">
      <w:pPr>
        <w:pStyle w:val="a8"/>
        <w:spacing w:after="0" w:line="240" w:lineRule="auto"/>
        <w:ind w:left="0" w:right="-7" w:firstLine="440"/>
        <w:jc w:val="both"/>
        <w:rPr>
          <w:rFonts w:ascii="Times New Roman" w:hAnsi="Times New Roman"/>
          <w:sz w:val="24"/>
          <w:szCs w:val="24"/>
        </w:rPr>
      </w:pPr>
      <w:r w:rsidRPr="00617B8D">
        <w:rPr>
          <w:rFonts w:ascii="Times New Roman" w:hAnsi="Times New Roman"/>
          <w:sz w:val="24"/>
          <w:szCs w:val="24"/>
        </w:rPr>
        <w:t xml:space="preserve"> Сумма обязательств перед 10-ю крупнейшими вкладчиками составляет 382478 тыс. руб. или 16 % к общей сумме обязательств Банка.</w:t>
      </w:r>
    </w:p>
    <w:p w:rsidR="006A3080" w:rsidRPr="00713CE1" w:rsidRDefault="006A3080" w:rsidP="006A3080">
      <w:pPr>
        <w:pStyle w:val="a8"/>
        <w:spacing w:after="0" w:line="240" w:lineRule="auto"/>
        <w:ind w:left="0" w:right="-7" w:firstLine="440"/>
        <w:contextualSpacing w:val="0"/>
        <w:jc w:val="center"/>
        <w:rPr>
          <w:rFonts w:ascii="Times New Roman" w:hAnsi="Times New Roman"/>
          <w:sz w:val="24"/>
          <w:szCs w:val="24"/>
        </w:rPr>
      </w:pPr>
    </w:p>
    <w:p w:rsidR="00AD5304" w:rsidRPr="00713CE1" w:rsidRDefault="00AD5304" w:rsidP="00AD5304">
      <w:pPr>
        <w:pStyle w:val="a8"/>
        <w:spacing w:after="0" w:line="240" w:lineRule="auto"/>
        <w:ind w:left="770" w:right="-7"/>
        <w:jc w:val="center"/>
        <w:rPr>
          <w:rFonts w:ascii="Times New Roman" w:hAnsi="Times New Roman"/>
          <w:b/>
          <w:sz w:val="24"/>
          <w:szCs w:val="24"/>
        </w:rPr>
      </w:pPr>
      <w:r w:rsidRPr="00713CE1">
        <w:rPr>
          <w:rFonts w:ascii="Times New Roman" w:hAnsi="Times New Roman"/>
          <w:b/>
          <w:sz w:val="24"/>
          <w:szCs w:val="24"/>
        </w:rPr>
        <w:t>3.</w:t>
      </w:r>
      <w:r w:rsidR="00F47E68" w:rsidRPr="00713CE1">
        <w:rPr>
          <w:rFonts w:ascii="Times New Roman" w:hAnsi="Times New Roman"/>
          <w:b/>
          <w:sz w:val="24"/>
          <w:szCs w:val="24"/>
        </w:rPr>
        <w:t>7</w:t>
      </w:r>
      <w:r w:rsidRPr="00713CE1">
        <w:rPr>
          <w:rFonts w:ascii="Times New Roman" w:hAnsi="Times New Roman"/>
          <w:b/>
          <w:sz w:val="24"/>
          <w:szCs w:val="24"/>
        </w:rPr>
        <w:t xml:space="preserve">. Информация об остатках средств на счетах клиентов в разрезе секторов экономики и видов экономической деятельности клиентов </w:t>
      </w:r>
    </w:p>
    <w:p w:rsidR="00DA1410" w:rsidRPr="00713CE1" w:rsidRDefault="00DA1410" w:rsidP="00DA1410">
      <w:pPr>
        <w:pStyle w:val="a8"/>
        <w:spacing w:after="0" w:line="240" w:lineRule="auto"/>
        <w:ind w:left="0" w:right="-7" w:firstLine="440"/>
        <w:jc w:val="both"/>
        <w:rPr>
          <w:rFonts w:ascii="Times New Roman" w:hAnsi="Times New Roman"/>
          <w:sz w:val="24"/>
          <w:szCs w:val="24"/>
        </w:rPr>
      </w:pPr>
      <w:r w:rsidRPr="00713CE1">
        <w:rPr>
          <w:rFonts w:ascii="Times New Roman" w:hAnsi="Times New Roman"/>
          <w:sz w:val="24"/>
          <w:szCs w:val="24"/>
        </w:rPr>
        <w:t xml:space="preserve">                                                                                                                             Таблица </w:t>
      </w:r>
      <w:r w:rsidRPr="00713CE1">
        <w:rPr>
          <w:rFonts w:ascii="Times New Roman" w:hAnsi="Times New Roman"/>
          <w:sz w:val="24"/>
          <w:szCs w:val="24"/>
          <w:lang w:val="en-US"/>
        </w:rPr>
        <w:t>2</w:t>
      </w:r>
      <w:r w:rsidR="00415CEF" w:rsidRPr="00713CE1">
        <w:rPr>
          <w:rFonts w:ascii="Times New Roman" w:hAnsi="Times New Roman"/>
          <w:sz w:val="24"/>
          <w:szCs w:val="24"/>
        </w:rPr>
        <w:t>2</w:t>
      </w:r>
    </w:p>
    <w:p w:rsidR="00DA1410" w:rsidRPr="00713CE1" w:rsidRDefault="00DA1410" w:rsidP="00DA1410">
      <w:pPr>
        <w:pStyle w:val="14"/>
        <w:spacing w:after="0" w:line="240" w:lineRule="auto"/>
        <w:ind w:left="0" w:right="-7" w:firstLine="440"/>
        <w:jc w:val="center"/>
        <w:rPr>
          <w:rFonts w:ascii="Times New Roman" w:hAnsi="Times New Roman"/>
          <w:sz w:val="24"/>
          <w:szCs w:val="24"/>
        </w:rPr>
      </w:pPr>
      <w:r w:rsidRPr="00713CE1">
        <w:rPr>
          <w:rFonts w:ascii="Times New Roman" w:hAnsi="Times New Roman"/>
          <w:sz w:val="24"/>
          <w:szCs w:val="24"/>
        </w:rPr>
        <w:t xml:space="preserve">                                                                                                                               тыс.руб.</w:t>
      </w:r>
    </w:p>
    <w:tbl>
      <w:tblPr>
        <w:tblW w:w="93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4953"/>
        <w:gridCol w:w="1871"/>
        <w:gridCol w:w="1871"/>
      </w:tblGrid>
      <w:tr w:rsidR="00DA1410" w:rsidRPr="00713CE1" w:rsidTr="00DA1410">
        <w:trPr>
          <w:cantSplit/>
          <w:trHeight w:val="266"/>
          <w:tblHeader/>
        </w:trPr>
        <w:tc>
          <w:tcPr>
            <w:tcW w:w="665" w:type="dxa"/>
            <w:vMerge w:val="restart"/>
            <w:tcBorders>
              <w:top w:val="single" w:sz="4" w:space="0" w:color="auto"/>
              <w:left w:val="single" w:sz="4" w:space="0" w:color="auto"/>
              <w:bottom w:val="single" w:sz="4" w:space="0" w:color="auto"/>
              <w:right w:val="single" w:sz="4" w:space="0" w:color="auto"/>
            </w:tcBorders>
            <w:hideMark/>
          </w:tcPr>
          <w:p w:rsidR="00DA1410" w:rsidRPr="00713CE1" w:rsidRDefault="00DA1410">
            <w:pPr>
              <w:tabs>
                <w:tab w:val="left" w:pos="0"/>
              </w:tabs>
              <w:autoSpaceDE w:val="0"/>
              <w:autoSpaceDN w:val="0"/>
              <w:adjustRightInd w:val="0"/>
              <w:spacing w:after="0" w:line="240" w:lineRule="auto"/>
              <w:jc w:val="center"/>
              <w:rPr>
                <w:rFonts w:ascii="Times New Roman" w:hAnsi="Times New Roman"/>
                <w:sz w:val="24"/>
                <w:szCs w:val="24"/>
              </w:rPr>
            </w:pPr>
            <w:r w:rsidRPr="00713CE1">
              <w:rPr>
                <w:rFonts w:ascii="Times New Roman" w:hAnsi="Times New Roman"/>
                <w:sz w:val="24"/>
                <w:szCs w:val="24"/>
              </w:rPr>
              <w:t>№ п/п</w:t>
            </w:r>
          </w:p>
        </w:tc>
        <w:tc>
          <w:tcPr>
            <w:tcW w:w="4950" w:type="dxa"/>
            <w:vMerge w:val="restart"/>
            <w:tcBorders>
              <w:top w:val="single" w:sz="4" w:space="0" w:color="auto"/>
              <w:left w:val="single" w:sz="4" w:space="0" w:color="auto"/>
              <w:bottom w:val="single" w:sz="4" w:space="0" w:color="auto"/>
              <w:right w:val="single" w:sz="4" w:space="0" w:color="auto"/>
            </w:tcBorders>
            <w:hideMark/>
          </w:tcPr>
          <w:p w:rsidR="00DA1410" w:rsidRPr="00713CE1" w:rsidRDefault="00DA1410">
            <w:pPr>
              <w:tabs>
                <w:tab w:val="left" w:pos="0"/>
              </w:tabs>
              <w:autoSpaceDE w:val="0"/>
              <w:autoSpaceDN w:val="0"/>
              <w:adjustRightInd w:val="0"/>
              <w:spacing w:after="0" w:line="240" w:lineRule="auto"/>
              <w:jc w:val="center"/>
              <w:rPr>
                <w:rFonts w:ascii="Times New Roman" w:hAnsi="Times New Roman"/>
                <w:sz w:val="24"/>
                <w:szCs w:val="24"/>
              </w:rPr>
            </w:pPr>
            <w:r w:rsidRPr="00713CE1">
              <w:rPr>
                <w:rFonts w:ascii="Times New Roman" w:hAnsi="Times New Roman"/>
                <w:sz w:val="24"/>
                <w:szCs w:val="24"/>
              </w:rPr>
              <w:t>Наименование показателя</w:t>
            </w:r>
          </w:p>
        </w:tc>
        <w:tc>
          <w:tcPr>
            <w:tcW w:w="3740" w:type="dxa"/>
            <w:gridSpan w:val="2"/>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bCs/>
                <w:sz w:val="24"/>
                <w:szCs w:val="24"/>
              </w:rPr>
            </w:pPr>
            <w:r w:rsidRPr="00713CE1">
              <w:rPr>
                <w:rFonts w:ascii="Times New Roman" w:hAnsi="Times New Roman"/>
                <w:sz w:val="24"/>
                <w:szCs w:val="24"/>
                <w:lang w:eastAsia="ru-RU"/>
              </w:rPr>
              <w:t>Данные на отчетную дату</w:t>
            </w:r>
          </w:p>
        </w:tc>
      </w:tr>
      <w:tr w:rsidR="00DA1410" w:rsidRPr="00713CE1" w:rsidTr="00DA1410">
        <w:trPr>
          <w:cantSplit/>
          <w:trHeight w:val="266"/>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rsidR="00DA1410" w:rsidRPr="00713CE1" w:rsidRDefault="00DA1410">
            <w:pPr>
              <w:spacing w:after="0" w:line="240" w:lineRule="auto"/>
              <w:rPr>
                <w:rFonts w:ascii="Times New Roman" w:hAnsi="Times New Roman"/>
                <w:sz w:val="24"/>
                <w:szCs w:val="24"/>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DA1410" w:rsidRPr="00713CE1" w:rsidRDefault="00DA1410">
            <w:pPr>
              <w:spacing w:after="0" w:line="240" w:lineRule="auto"/>
              <w:rPr>
                <w:rFonts w:ascii="Times New Roman" w:hAnsi="Times New Roman"/>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bCs/>
                <w:sz w:val="24"/>
                <w:szCs w:val="24"/>
              </w:rPr>
            </w:pPr>
            <w:r w:rsidRPr="00713CE1">
              <w:rPr>
                <w:rFonts w:ascii="Times New Roman" w:hAnsi="Times New Roman"/>
                <w:bCs/>
                <w:sz w:val="24"/>
                <w:szCs w:val="24"/>
              </w:rPr>
              <w:t>01.01.20</w:t>
            </w:r>
            <w:r w:rsidRPr="00713CE1">
              <w:rPr>
                <w:rFonts w:ascii="Times New Roman" w:hAnsi="Times New Roman"/>
                <w:bCs/>
                <w:sz w:val="24"/>
                <w:szCs w:val="24"/>
                <w:lang w:val="en-US"/>
              </w:rPr>
              <w:t>20</w:t>
            </w:r>
            <w:r w:rsidRPr="00713CE1">
              <w:rPr>
                <w:rFonts w:ascii="Times New Roman" w:hAnsi="Times New Roman"/>
                <w:bCs/>
                <w:sz w:val="24"/>
                <w:szCs w:val="24"/>
              </w:rPr>
              <w:t> г.</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bCs/>
                <w:sz w:val="24"/>
                <w:szCs w:val="24"/>
              </w:rPr>
            </w:pPr>
            <w:r w:rsidRPr="00713CE1">
              <w:rPr>
                <w:rFonts w:ascii="Times New Roman" w:hAnsi="Times New Roman"/>
                <w:bCs/>
                <w:sz w:val="24"/>
                <w:szCs w:val="24"/>
              </w:rPr>
              <w:t>01.01.201</w:t>
            </w:r>
            <w:r w:rsidRPr="00713CE1">
              <w:rPr>
                <w:rFonts w:ascii="Times New Roman" w:hAnsi="Times New Roman"/>
                <w:bCs/>
                <w:sz w:val="24"/>
                <w:szCs w:val="24"/>
                <w:lang w:val="en-US"/>
              </w:rPr>
              <w:t>9</w:t>
            </w:r>
            <w:r w:rsidRPr="00713CE1">
              <w:rPr>
                <w:rFonts w:ascii="Times New Roman" w:hAnsi="Times New Roman"/>
                <w:bCs/>
                <w:sz w:val="24"/>
                <w:szCs w:val="24"/>
              </w:rPr>
              <w:t> г.</w:t>
            </w:r>
          </w:p>
        </w:tc>
      </w:tr>
      <w:tr w:rsidR="00DA1410" w:rsidRPr="00713CE1" w:rsidTr="00DA1410">
        <w:trPr>
          <w:cantSplit/>
          <w:trHeight w:val="266"/>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1</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Добыча полезных ископаемых</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r>
      <w:tr w:rsidR="00DA1410" w:rsidRPr="00713CE1" w:rsidTr="00DA1410">
        <w:trPr>
          <w:cantSplit/>
          <w:trHeight w:val="321"/>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Обрабатывающие производства, всего,</w:t>
            </w:r>
          </w:p>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72068</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85039</w:t>
            </w:r>
          </w:p>
        </w:tc>
      </w:tr>
      <w:tr w:rsidR="00DA1410" w:rsidRPr="00713CE1" w:rsidTr="00DA1410">
        <w:trPr>
          <w:cantSplit/>
          <w:trHeight w:val="481"/>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2.1</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пищевых продуктов, включая напитки, и табака</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9501</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8831</w:t>
            </w:r>
          </w:p>
        </w:tc>
      </w:tr>
      <w:tr w:rsidR="00DA1410" w:rsidRPr="00713CE1" w:rsidTr="00DA1410">
        <w:trPr>
          <w:cantSplit/>
          <w:trHeight w:val="236"/>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2.2</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текстильное и швейное производство</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12113</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9992</w:t>
            </w:r>
          </w:p>
        </w:tc>
      </w:tr>
      <w:tr w:rsidR="00DA1410" w:rsidRPr="00713CE1" w:rsidTr="00DA1410">
        <w:trPr>
          <w:cantSplit/>
          <w:trHeight w:val="294"/>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2.3</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кожи, изделий из кожи и производство обуви</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r>
      <w:tr w:rsidR="00DA1410" w:rsidRPr="00713CE1" w:rsidTr="00DA1410">
        <w:trPr>
          <w:cantSplit/>
          <w:trHeight w:val="185"/>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2.4</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обработка древесины и производство изделий из дерева</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536</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575</w:t>
            </w:r>
          </w:p>
        </w:tc>
      </w:tr>
      <w:tr w:rsidR="00DA1410" w:rsidRPr="00713CE1" w:rsidTr="00DA1410">
        <w:trPr>
          <w:cantSplit/>
          <w:trHeight w:val="555"/>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2.5</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целлюлозно-бумажное производство; издательская и полиграфическая деятельность</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1391</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5085</w:t>
            </w:r>
          </w:p>
        </w:tc>
      </w:tr>
      <w:tr w:rsidR="00DA1410" w:rsidRPr="00713CE1" w:rsidTr="00DA1410">
        <w:trPr>
          <w:cantSplit/>
          <w:trHeight w:val="79"/>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2.6</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химическое производство</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623</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257</w:t>
            </w:r>
          </w:p>
        </w:tc>
      </w:tr>
      <w:tr w:rsidR="00DA1410" w:rsidRPr="00713CE1" w:rsidTr="00DA1410">
        <w:trPr>
          <w:cantSplit/>
          <w:trHeight w:val="146"/>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2.7</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резиновых и пластмассовых изделий</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25</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r>
      <w:tr w:rsidR="00DA1410" w:rsidRPr="00713CE1" w:rsidTr="00DA1410">
        <w:trPr>
          <w:cantSplit/>
          <w:trHeight w:val="379"/>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2.8</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прочих неметаллических минеральных продуктов</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1262</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928</w:t>
            </w:r>
          </w:p>
        </w:tc>
      </w:tr>
      <w:tr w:rsidR="00DA1410" w:rsidRPr="00713CE1" w:rsidTr="00DA1410">
        <w:trPr>
          <w:cantSplit/>
          <w:trHeight w:val="525"/>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2.9</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металлургическое производство и производство готовых металлических изделий</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7088</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947</w:t>
            </w:r>
          </w:p>
        </w:tc>
      </w:tr>
      <w:tr w:rsidR="00DA1410" w:rsidRPr="00713CE1" w:rsidTr="00DA1410">
        <w:trPr>
          <w:cantSplit/>
          <w:trHeight w:val="118"/>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2.10</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машин и оборудования</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30867</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51950</w:t>
            </w:r>
          </w:p>
        </w:tc>
      </w:tr>
      <w:tr w:rsidR="00DA1410" w:rsidRPr="00713CE1" w:rsidTr="00DA1410">
        <w:trPr>
          <w:cantSplit/>
          <w:trHeight w:val="238"/>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2.11</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электрооборудования, электронного и оптического оборудования</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8662</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rsidP="00DA68F7">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647</w:t>
            </w:r>
            <w:r w:rsidR="00DA68F7">
              <w:rPr>
                <w:rFonts w:ascii="Times New Roman" w:hAnsi="Times New Roman"/>
                <w:sz w:val="24"/>
                <w:szCs w:val="24"/>
                <w:lang w:val="en-US" w:eastAsia="ru-RU"/>
              </w:rPr>
              <w:t>4</w:t>
            </w:r>
          </w:p>
        </w:tc>
      </w:tr>
      <w:tr w:rsidR="00DA1410" w:rsidRPr="00713CE1" w:rsidTr="00DA1410">
        <w:trPr>
          <w:cantSplit/>
          <w:trHeight w:val="71"/>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2.12</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транспортных средств и оборудования</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0</w:t>
            </w:r>
          </w:p>
        </w:tc>
      </w:tr>
      <w:tr w:rsidR="00DA1410" w:rsidRPr="00713CE1" w:rsidTr="00DA1410">
        <w:trPr>
          <w:cantSplit/>
          <w:trHeight w:val="148"/>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3</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Производство и распределение электроэнергии, газа и воды</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55877</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8404</w:t>
            </w:r>
          </w:p>
        </w:tc>
      </w:tr>
      <w:tr w:rsidR="00DA1410" w:rsidRPr="00713CE1" w:rsidTr="00DA1410">
        <w:trPr>
          <w:cantSplit/>
          <w:trHeight w:val="386"/>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4</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Сельское хозяйство, охота и лесное хозяйство</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72325</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66282</w:t>
            </w:r>
          </w:p>
        </w:tc>
      </w:tr>
      <w:tr w:rsidR="00DA1410" w:rsidRPr="00713CE1" w:rsidTr="00DA1410">
        <w:trPr>
          <w:cantSplit/>
          <w:trHeight w:val="84"/>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5</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Строительство, всего,</w:t>
            </w:r>
          </w:p>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198812</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94399</w:t>
            </w:r>
          </w:p>
        </w:tc>
      </w:tr>
      <w:tr w:rsidR="00DA1410" w:rsidRPr="00713CE1" w:rsidTr="00DA1410">
        <w:trPr>
          <w:cantSplit/>
          <w:trHeight w:val="311"/>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5.1</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строительство зданий и сооружений</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32774</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94399</w:t>
            </w:r>
          </w:p>
        </w:tc>
      </w:tr>
      <w:tr w:rsidR="00DA1410" w:rsidRPr="00713CE1" w:rsidTr="00DA1410">
        <w:trPr>
          <w:cantSplit/>
          <w:trHeight w:val="110"/>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6</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Транспорт и связь</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6966</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10571</w:t>
            </w:r>
          </w:p>
        </w:tc>
      </w:tr>
      <w:tr w:rsidR="00DA1410" w:rsidRPr="00713CE1" w:rsidTr="00DA1410">
        <w:trPr>
          <w:cantSplit/>
          <w:trHeight w:val="189"/>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7</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Оптовая и розничная торговля; ремонт автотранспортных средств, мотоциклов, бытовых изделий и предметов личного пользования</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68355</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101915</w:t>
            </w:r>
          </w:p>
        </w:tc>
      </w:tr>
      <w:tr w:rsidR="00DA1410" w:rsidRPr="00713CE1" w:rsidTr="00DA1410">
        <w:trPr>
          <w:cantSplit/>
          <w:trHeight w:val="669"/>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8</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Операции с недвижимым имуществом, аренда и предоставление услуг</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68107</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51230</w:t>
            </w:r>
          </w:p>
        </w:tc>
      </w:tr>
      <w:tr w:rsidR="00DA1410" w:rsidRPr="00713CE1" w:rsidTr="00DA1410">
        <w:trPr>
          <w:cantSplit/>
          <w:trHeight w:val="315"/>
        </w:trPr>
        <w:tc>
          <w:tcPr>
            <w:tcW w:w="665"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9</w:t>
            </w: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Прочие виды деятельности</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172141</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163904</w:t>
            </w:r>
          </w:p>
        </w:tc>
      </w:tr>
      <w:tr w:rsidR="00DA1410" w:rsidRPr="00713CE1" w:rsidTr="00DA1410">
        <w:trPr>
          <w:cantSplit/>
          <w:trHeight w:val="194"/>
        </w:trPr>
        <w:tc>
          <w:tcPr>
            <w:tcW w:w="665" w:type="dxa"/>
            <w:tcBorders>
              <w:top w:val="single" w:sz="4" w:space="0" w:color="auto"/>
              <w:left w:val="single" w:sz="4" w:space="0" w:color="auto"/>
              <w:bottom w:val="single" w:sz="4" w:space="0" w:color="auto"/>
              <w:right w:val="single" w:sz="4" w:space="0" w:color="auto"/>
            </w:tcBorders>
          </w:tcPr>
          <w:p w:rsidR="00DA1410" w:rsidRPr="00713CE1" w:rsidRDefault="00DA1410">
            <w:pPr>
              <w:spacing w:after="0" w:line="240" w:lineRule="auto"/>
              <w:rPr>
                <w:rFonts w:ascii="Times New Roman" w:hAnsi="Times New Roman"/>
                <w:sz w:val="24"/>
                <w:szCs w:val="24"/>
                <w:lang w:eastAsia="ru-RU"/>
              </w:rPr>
            </w:pPr>
          </w:p>
        </w:tc>
        <w:tc>
          <w:tcPr>
            <w:tcW w:w="495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rPr>
                <w:rFonts w:ascii="Times New Roman" w:hAnsi="Times New Roman"/>
                <w:sz w:val="24"/>
                <w:szCs w:val="24"/>
                <w:lang w:eastAsia="ru-RU"/>
              </w:rPr>
            </w:pPr>
            <w:r w:rsidRPr="00713CE1">
              <w:rPr>
                <w:rFonts w:ascii="Times New Roman" w:hAnsi="Times New Roman"/>
                <w:sz w:val="24"/>
                <w:szCs w:val="24"/>
                <w:lang w:eastAsia="ru-RU"/>
              </w:rPr>
              <w:t>Итого средства на счетах юридических лиц и индивидуальных предпринимателей</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714651</w:t>
            </w:r>
          </w:p>
        </w:tc>
        <w:tc>
          <w:tcPr>
            <w:tcW w:w="1870" w:type="dxa"/>
            <w:tcBorders>
              <w:top w:val="single" w:sz="4" w:space="0" w:color="auto"/>
              <w:left w:val="single" w:sz="4" w:space="0" w:color="auto"/>
              <w:bottom w:val="single" w:sz="4" w:space="0" w:color="auto"/>
              <w:right w:val="single" w:sz="4" w:space="0" w:color="auto"/>
            </w:tcBorders>
            <w:hideMark/>
          </w:tcPr>
          <w:p w:rsidR="00DA1410" w:rsidRPr="00713CE1" w:rsidRDefault="00DA1410">
            <w:pPr>
              <w:spacing w:after="0" w:line="240" w:lineRule="auto"/>
              <w:jc w:val="center"/>
              <w:rPr>
                <w:rFonts w:ascii="Times New Roman" w:hAnsi="Times New Roman"/>
                <w:sz w:val="24"/>
                <w:szCs w:val="24"/>
                <w:lang w:val="en-US" w:eastAsia="ru-RU"/>
              </w:rPr>
            </w:pPr>
            <w:r w:rsidRPr="00713CE1">
              <w:rPr>
                <w:rFonts w:ascii="Times New Roman" w:hAnsi="Times New Roman"/>
                <w:sz w:val="24"/>
                <w:szCs w:val="24"/>
                <w:lang w:val="en-US" w:eastAsia="ru-RU"/>
              </w:rPr>
              <w:t>581744</w:t>
            </w:r>
          </w:p>
        </w:tc>
      </w:tr>
    </w:tbl>
    <w:p w:rsidR="00AD2ED6" w:rsidRPr="00F47E68" w:rsidRDefault="00DA1410" w:rsidP="00AD2ED6">
      <w:pPr>
        <w:pStyle w:val="14"/>
        <w:spacing w:after="0" w:line="360" w:lineRule="auto"/>
        <w:ind w:left="0" w:right="-7"/>
        <w:jc w:val="both"/>
        <w:rPr>
          <w:rFonts w:ascii="Times New Roman" w:hAnsi="Times New Roman"/>
          <w:b/>
          <w:sz w:val="24"/>
          <w:szCs w:val="24"/>
        </w:rPr>
      </w:pPr>
      <w:r w:rsidRPr="00713CE1">
        <w:rPr>
          <w:rFonts w:ascii="Times New Roman" w:hAnsi="Times New Roman"/>
          <w:sz w:val="24"/>
          <w:szCs w:val="24"/>
        </w:rPr>
        <w:t xml:space="preserve">      </w:t>
      </w:r>
      <w:r w:rsidR="00AD5304" w:rsidRPr="00CF24F1">
        <w:rPr>
          <w:rFonts w:ascii="Times New Roman" w:hAnsi="Times New Roman"/>
          <w:color w:val="FF0000"/>
          <w:sz w:val="24"/>
          <w:szCs w:val="24"/>
        </w:rPr>
        <w:t xml:space="preserve">   </w:t>
      </w:r>
      <w:r w:rsidR="00AD2ED6" w:rsidRPr="00D8225D">
        <w:rPr>
          <w:rFonts w:ascii="Times New Roman" w:hAnsi="Times New Roman"/>
          <w:color w:val="7030A0"/>
          <w:sz w:val="24"/>
          <w:szCs w:val="24"/>
        </w:rPr>
        <w:t xml:space="preserve">           </w:t>
      </w:r>
    </w:p>
    <w:p w:rsidR="00AD2ED6" w:rsidRPr="00F47E68" w:rsidRDefault="00AD2ED6" w:rsidP="00AD2ED6">
      <w:pPr>
        <w:pStyle w:val="a8"/>
        <w:spacing w:after="0" w:line="240" w:lineRule="auto"/>
        <w:ind w:left="0" w:right="-7"/>
        <w:contextualSpacing w:val="0"/>
        <w:rPr>
          <w:rFonts w:ascii="Times New Roman" w:hAnsi="Times New Roman"/>
          <w:b/>
          <w:sz w:val="24"/>
          <w:szCs w:val="24"/>
        </w:rPr>
      </w:pPr>
      <w:r w:rsidRPr="00F47E68">
        <w:rPr>
          <w:rFonts w:ascii="Times New Roman" w:hAnsi="Times New Roman"/>
          <w:b/>
          <w:sz w:val="24"/>
          <w:szCs w:val="24"/>
        </w:rPr>
        <w:lastRenderedPageBreak/>
        <w:t>3.</w:t>
      </w:r>
      <w:r w:rsidR="00F47E68" w:rsidRPr="00F47E68">
        <w:rPr>
          <w:rFonts w:ascii="Times New Roman" w:hAnsi="Times New Roman"/>
          <w:b/>
          <w:sz w:val="24"/>
          <w:szCs w:val="24"/>
        </w:rPr>
        <w:t>8</w:t>
      </w:r>
      <w:r w:rsidRPr="00F47E68">
        <w:rPr>
          <w:rFonts w:ascii="Times New Roman" w:hAnsi="Times New Roman"/>
          <w:b/>
          <w:sz w:val="24"/>
          <w:szCs w:val="24"/>
        </w:rPr>
        <w:t xml:space="preserve"> . Информация об объеме и структуре выпущенных долговых ценных бумаг</w:t>
      </w:r>
    </w:p>
    <w:p w:rsidR="00AD2ED6" w:rsidRPr="00F47E68" w:rsidRDefault="00AD2ED6" w:rsidP="00AD2ED6">
      <w:pPr>
        <w:pStyle w:val="a8"/>
        <w:spacing w:after="0" w:line="240" w:lineRule="auto"/>
        <w:ind w:left="0" w:right="-7"/>
        <w:contextualSpacing w:val="0"/>
        <w:jc w:val="center"/>
        <w:rPr>
          <w:rFonts w:ascii="Times New Roman" w:hAnsi="Times New Roman"/>
          <w:sz w:val="24"/>
          <w:szCs w:val="24"/>
        </w:rPr>
      </w:pPr>
    </w:p>
    <w:p w:rsidR="00AD2ED6" w:rsidRPr="00F47E68" w:rsidRDefault="00AD2ED6" w:rsidP="00AD2ED6">
      <w:pPr>
        <w:pStyle w:val="a8"/>
        <w:spacing w:after="0" w:line="240" w:lineRule="auto"/>
        <w:ind w:left="0" w:right="-7"/>
        <w:jc w:val="both"/>
        <w:rPr>
          <w:rFonts w:ascii="Times New Roman" w:hAnsi="Times New Roman"/>
          <w:sz w:val="24"/>
          <w:szCs w:val="24"/>
        </w:rPr>
      </w:pPr>
      <w:r w:rsidRPr="00F47E68">
        <w:rPr>
          <w:rFonts w:ascii="Times New Roman" w:hAnsi="Times New Roman"/>
          <w:sz w:val="24"/>
          <w:szCs w:val="24"/>
        </w:rPr>
        <w:t xml:space="preserve">       Выпущенные Банком долговые ценные бумаги представляют собой  векселя.  </w:t>
      </w:r>
    </w:p>
    <w:p w:rsidR="00AD2ED6" w:rsidRPr="00F47E68" w:rsidRDefault="00AD2ED6" w:rsidP="00AD2ED6">
      <w:pPr>
        <w:pStyle w:val="5"/>
        <w:spacing w:after="0" w:line="240" w:lineRule="auto"/>
        <w:ind w:left="0" w:right="-7"/>
        <w:jc w:val="right"/>
        <w:rPr>
          <w:rFonts w:ascii="Times New Roman" w:hAnsi="Times New Roman"/>
          <w:bCs/>
          <w:lang w:val="en-US"/>
        </w:rPr>
      </w:pPr>
      <w:r w:rsidRPr="00F47E68">
        <w:rPr>
          <w:rFonts w:ascii="Times New Roman" w:hAnsi="Times New Roman"/>
          <w:b/>
          <w:bCs/>
          <w:sz w:val="24"/>
          <w:szCs w:val="24"/>
        </w:rPr>
        <w:t xml:space="preserve">              </w:t>
      </w:r>
      <w:r w:rsidRPr="00713CE1">
        <w:rPr>
          <w:rFonts w:ascii="Times New Roman" w:hAnsi="Times New Roman"/>
        </w:rPr>
        <w:t>Таблица № 2</w:t>
      </w:r>
      <w:r w:rsidR="00415CEF" w:rsidRPr="00713CE1">
        <w:rPr>
          <w:rFonts w:ascii="Times New Roman" w:hAnsi="Times New Roman"/>
        </w:rPr>
        <w:t>3</w:t>
      </w:r>
      <w:r w:rsidRPr="00713CE1">
        <w:rPr>
          <w:rFonts w:ascii="Times New Roman" w:hAnsi="Times New Roman"/>
          <w:b/>
          <w:bCs/>
        </w:rPr>
        <w:t xml:space="preserve">                                                                                                                                                    </w:t>
      </w:r>
      <w:r w:rsidRPr="00713CE1">
        <w:rPr>
          <w:rFonts w:ascii="Times New Roman" w:hAnsi="Times New Roman"/>
          <w:bCs/>
        </w:rPr>
        <w:t>тыс.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2792"/>
        <w:gridCol w:w="2453"/>
      </w:tblGrid>
      <w:tr w:rsidR="00F47E68" w:rsidRPr="00F47E68" w:rsidTr="00376E5A">
        <w:trPr>
          <w:trHeight w:val="421"/>
        </w:trPr>
        <w:tc>
          <w:tcPr>
            <w:tcW w:w="3686" w:type="dxa"/>
          </w:tcPr>
          <w:p w:rsidR="00AD2ED6" w:rsidRPr="00F47E68" w:rsidRDefault="00AD2ED6" w:rsidP="00376E5A">
            <w:pPr>
              <w:spacing w:after="0"/>
              <w:rPr>
                <w:rFonts w:ascii="Times New Roman" w:hAnsi="Times New Roman"/>
                <w:sz w:val="24"/>
                <w:szCs w:val="24"/>
              </w:rPr>
            </w:pPr>
          </w:p>
        </w:tc>
        <w:tc>
          <w:tcPr>
            <w:tcW w:w="2792" w:type="dxa"/>
          </w:tcPr>
          <w:p w:rsidR="00AD2ED6" w:rsidRPr="00F47E68" w:rsidRDefault="00AD2ED6" w:rsidP="00376E5A">
            <w:pPr>
              <w:spacing w:after="0"/>
              <w:rPr>
                <w:rFonts w:ascii="Times New Roman" w:hAnsi="Times New Roman"/>
                <w:sz w:val="24"/>
                <w:szCs w:val="24"/>
              </w:rPr>
            </w:pPr>
            <w:r w:rsidRPr="00F47E68">
              <w:rPr>
                <w:rFonts w:ascii="Times New Roman" w:hAnsi="Times New Roman"/>
                <w:sz w:val="24"/>
                <w:szCs w:val="24"/>
              </w:rPr>
              <w:t>на 01.01.20</w:t>
            </w:r>
            <w:r w:rsidRPr="00F47E68">
              <w:rPr>
                <w:rFonts w:ascii="Times New Roman" w:hAnsi="Times New Roman"/>
                <w:sz w:val="24"/>
                <w:szCs w:val="24"/>
                <w:lang w:val="en-US"/>
              </w:rPr>
              <w:t>20</w:t>
            </w:r>
            <w:r w:rsidRPr="00F47E68">
              <w:rPr>
                <w:rFonts w:ascii="Times New Roman" w:hAnsi="Times New Roman"/>
                <w:sz w:val="24"/>
                <w:szCs w:val="24"/>
              </w:rPr>
              <w:t>г.</w:t>
            </w:r>
          </w:p>
        </w:tc>
        <w:tc>
          <w:tcPr>
            <w:tcW w:w="2453" w:type="dxa"/>
          </w:tcPr>
          <w:p w:rsidR="00AD2ED6" w:rsidRPr="00F47E68" w:rsidRDefault="00AD2ED6" w:rsidP="00376E5A">
            <w:pPr>
              <w:spacing w:after="0"/>
              <w:rPr>
                <w:rFonts w:ascii="Times New Roman" w:hAnsi="Times New Roman"/>
                <w:sz w:val="24"/>
                <w:szCs w:val="24"/>
              </w:rPr>
            </w:pPr>
            <w:r w:rsidRPr="00F47E68">
              <w:rPr>
                <w:rFonts w:ascii="Times New Roman" w:hAnsi="Times New Roman"/>
                <w:sz w:val="24"/>
                <w:szCs w:val="24"/>
              </w:rPr>
              <w:t>на 01.01.201</w:t>
            </w:r>
            <w:r w:rsidRPr="00F47E68">
              <w:rPr>
                <w:rFonts w:ascii="Times New Roman" w:hAnsi="Times New Roman"/>
                <w:sz w:val="24"/>
                <w:szCs w:val="24"/>
                <w:lang w:val="en-US"/>
              </w:rPr>
              <w:t>9</w:t>
            </w:r>
            <w:r w:rsidRPr="00F47E68">
              <w:rPr>
                <w:rFonts w:ascii="Times New Roman" w:hAnsi="Times New Roman"/>
                <w:sz w:val="24"/>
                <w:szCs w:val="24"/>
              </w:rPr>
              <w:t>г.</w:t>
            </w:r>
          </w:p>
        </w:tc>
      </w:tr>
      <w:tr w:rsidR="00F47E68" w:rsidRPr="00F47E68" w:rsidTr="00376E5A">
        <w:trPr>
          <w:trHeight w:val="279"/>
        </w:trPr>
        <w:tc>
          <w:tcPr>
            <w:tcW w:w="3686" w:type="dxa"/>
          </w:tcPr>
          <w:p w:rsidR="00AD2ED6" w:rsidRPr="00F47E68" w:rsidRDefault="00AD2ED6" w:rsidP="00376E5A">
            <w:pPr>
              <w:spacing w:line="240" w:lineRule="auto"/>
              <w:rPr>
                <w:rFonts w:ascii="Times New Roman" w:hAnsi="Times New Roman"/>
                <w:sz w:val="24"/>
                <w:szCs w:val="24"/>
              </w:rPr>
            </w:pPr>
            <w:r w:rsidRPr="00F47E68">
              <w:rPr>
                <w:rFonts w:ascii="Times New Roman" w:hAnsi="Times New Roman"/>
                <w:sz w:val="24"/>
                <w:szCs w:val="24"/>
              </w:rPr>
              <w:t>Выпущенные векселя Банка</w:t>
            </w:r>
          </w:p>
        </w:tc>
        <w:tc>
          <w:tcPr>
            <w:tcW w:w="2792" w:type="dxa"/>
          </w:tcPr>
          <w:p w:rsidR="00AD2ED6" w:rsidRPr="00F47E68" w:rsidRDefault="00AD2ED6" w:rsidP="00376E5A">
            <w:pPr>
              <w:spacing w:line="240" w:lineRule="auto"/>
              <w:jc w:val="center"/>
              <w:rPr>
                <w:rFonts w:ascii="Times New Roman" w:hAnsi="Times New Roman"/>
                <w:sz w:val="24"/>
                <w:szCs w:val="24"/>
              </w:rPr>
            </w:pPr>
            <w:r w:rsidRPr="00F47E68">
              <w:rPr>
                <w:rFonts w:ascii="Times New Roman" w:hAnsi="Times New Roman"/>
                <w:sz w:val="24"/>
                <w:szCs w:val="24"/>
              </w:rPr>
              <w:t>0</w:t>
            </w:r>
          </w:p>
        </w:tc>
        <w:tc>
          <w:tcPr>
            <w:tcW w:w="2453" w:type="dxa"/>
          </w:tcPr>
          <w:p w:rsidR="00AD2ED6" w:rsidRPr="00F47E68" w:rsidRDefault="00AD2ED6" w:rsidP="00376E5A">
            <w:pPr>
              <w:spacing w:line="240" w:lineRule="auto"/>
              <w:jc w:val="center"/>
              <w:rPr>
                <w:rFonts w:ascii="Times New Roman" w:hAnsi="Times New Roman"/>
                <w:sz w:val="24"/>
                <w:szCs w:val="24"/>
              </w:rPr>
            </w:pPr>
            <w:r w:rsidRPr="00F47E68">
              <w:rPr>
                <w:rFonts w:ascii="Times New Roman" w:hAnsi="Times New Roman"/>
                <w:sz w:val="24"/>
                <w:szCs w:val="24"/>
              </w:rPr>
              <w:t>0</w:t>
            </w:r>
          </w:p>
        </w:tc>
      </w:tr>
      <w:tr w:rsidR="00AD2ED6" w:rsidRPr="00F47E68" w:rsidTr="00376E5A">
        <w:trPr>
          <w:trHeight w:val="279"/>
        </w:trPr>
        <w:tc>
          <w:tcPr>
            <w:tcW w:w="3686" w:type="dxa"/>
          </w:tcPr>
          <w:p w:rsidR="00AD2ED6" w:rsidRPr="00F47E68" w:rsidRDefault="00AD2ED6" w:rsidP="00376E5A">
            <w:pPr>
              <w:spacing w:line="240" w:lineRule="auto"/>
              <w:rPr>
                <w:rFonts w:ascii="Times New Roman" w:hAnsi="Times New Roman"/>
                <w:sz w:val="24"/>
                <w:szCs w:val="24"/>
              </w:rPr>
            </w:pPr>
            <w:r w:rsidRPr="00F47E68">
              <w:rPr>
                <w:rFonts w:ascii="Times New Roman" w:hAnsi="Times New Roman"/>
                <w:sz w:val="24"/>
                <w:szCs w:val="24"/>
              </w:rPr>
              <w:t>Всего</w:t>
            </w:r>
          </w:p>
        </w:tc>
        <w:tc>
          <w:tcPr>
            <w:tcW w:w="2792" w:type="dxa"/>
          </w:tcPr>
          <w:p w:rsidR="00AD2ED6" w:rsidRPr="00F47E68" w:rsidRDefault="00AD2ED6" w:rsidP="00376E5A">
            <w:pPr>
              <w:spacing w:line="240" w:lineRule="auto"/>
              <w:jc w:val="center"/>
              <w:rPr>
                <w:rFonts w:ascii="Times New Roman" w:hAnsi="Times New Roman"/>
                <w:sz w:val="24"/>
                <w:szCs w:val="24"/>
              </w:rPr>
            </w:pPr>
            <w:r w:rsidRPr="00F47E68">
              <w:rPr>
                <w:rFonts w:ascii="Times New Roman" w:hAnsi="Times New Roman"/>
                <w:sz w:val="24"/>
                <w:szCs w:val="24"/>
              </w:rPr>
              <w:t>0</w:t>
            </w:r>
          </w:p>
        </w:tc>
        <w:tc>
          <w:tcPr>
            <w:tcW w:w="2453" w:type="dxa"/>
          </w:tcPr>
          <w:p w:rsidR="00AD2ED6" w:rsidRPr="00F47E68" w:rsidRDefault="00AD2ED6" w:rsidP="00376E5A">
            <w:pPr>
              <w:spacing w:line="240" w:lineRule="auto"/>
              <w:jc w:val="center"/>
              <w:rPr>
                <w:rFonts w:ascii="Times New Roman" w:hAnsi="Times New Roman"/>
                <w:sz w:val="24"/>
                <w:szCs w:val="24"/>
              </w:rPr>
            </w:pPr>
            <w:r w:rsidRPr="00F47E68">
              <w:rPr>
                <w:rFonts w:ascii="Times New Roman" w:hAnsi="Times New Roman"/>
                <w:sz w:val="24"/>
                <w:szCs w:val="24"/>
              </w:rPr>
              <w:t>0</w:t>
            </w:r>
          </w:p>
        </w:tc>
      </w:tr>
    </w:tbl>
    <w:p w:rsidR="00AD2ED6" w:rsidRPr="00F47E68" w:rsidRDefault="00AD2ED6" w:rsidP="00AD2ED6">
      <w:pPr>
        <w:pStyle w:val="210"/>
        <w:rPr>
          <w:sz w:val="24"/>
          <w:szCs w:val="24"/>
        </w:rPr>
      </w:pPr>
    </w:p>
    <w:p w:rsidR="00AD2ED6" w:rsidRPr="00713CE1" w:rsidRDefault="00AD2ED6" w:rsidP="00AD2ED6">
      <w:pPr>
        <w:pStyle w:val="210"/>
        <w:rPr>
          <w:sz w:val="24"/>
          <w:szCs w:val="24"/>
        </w:rPr>
      </w:pPr>
      <w:r w:rsidRPr="00F47E68">
        <w:rPr>
          <w:sz w:val="24"/>
          <w:szCs w:val="24"/>
        </w:rPr>
        <w:t xml:space="preserve">    По состоянию на 01.01.2019г. и на 01.01.2020г. остаток </w:t>
      </w:r>
      <w:r w:rsidRPr="00713CE1">
        <w:rPr>
          <w:sz w:val="24"/>
          <w:szCs w:val="24"/>
        </w:rPr>
        <w:t xml:space="preserve">составил - 0 рублей. </w:t>
      </w:r>
    </w:p>
    <w:p w:rsidR="00AD2ED6" w:rsidRPr="00713CE1" w:rsidRDefault="00AD2ED6" w:rsidP="00AD2ED6">
      <w:pPr>
        <w:pStyle w:val="210"/>
        <w:rPr>
          <w:sz w:val="24"/>
          <w:szCs w:val="24"/>
        </w:rPr>
      </w:pPr>
      <w:r w:rsidRPr="00713CE1">
        <w:rPr>
          <w:sz w:val="24"/>
          <w:szCs w:val="24"/>
        </w:rPr>
        <w:t>За 2019 год выпущено собственных векселей Банка на сумму – 1</w:t>
      </w:r>
      <w:r w:rsidR="00713CE1" w:rsidRPr="00713CE1">
        <w:rPr>
          <w:sz w:val="24"/>
          <w:szCs w:val="24"/>
        </w:rPr>
        <w:t xml:space="preserve"> </w:t>
      </w:r>
      <w:r w:rsidRPr="00713CE1">
        <w:rPr>
          <w:sz w:val="24"/>
          <w:szCs w:val="24"/>
        </w:rPr>
        <w:t>820</w:t>
      </w:r>
      <w:r w:rsidR="00713CE1" w:rsidRPr="00713CE1">
        <w:rPr>
          <w:sz w:val="24"/>
          <w:szCs w:val="24"/>
        </w:rPr>
        <w:t xml:space="preserve"> </w:t>
      </w:r>
      <w:r w:rsidRPr="00713CE1">
        <w:rPr>
          <w:sz w:val="24"/>
          <w:szCs w:val="24"/>
        </w:rPr>
        <w:t>61</w:t>
      </w:r>
      <w:r w:rsidR="008F0DDC" w:rsidRPr="00713CE1">
        <w:rPr>
          <w:sz w:val="24"/>
          <w:szCs w:val="24"/>
        </w:rPr>
        <w:t>0</w:t>
      </w:r>
      <w:r w:rsidRPr="00713CE1">
        <w:rPr>
          <w:sz w:val="24"/>
          <w:szCs w:val="24"/>
        </w:rPr>
        <w:t xml:space="preserve">  руб., погашено собственных векселей Банка на сумму – 1</w:t>
      </w:r>
      <w:r w:rsidR="00713CE1" w:rsidRPr="00713CE1">
        <w:rPr>
          <w:sz w:val="24"/>
          <w:szCs w:val="24"/>
        </w:rPr>
        <w:t xml:space="preserve"> </w:t>
      </w:r>
      <w:r w:rsidRPr="00713CE1">
        <w:rPr>
          <w:sz w:val="24"/>
          <w:szCs w:val="24"/>
        </w:rPr>
        <w:t>820</w:t>
      </w:r>
      <w:r w:rsidR="00713CE1" w:rsidRPr="00713CE1">
        <w:rPr>
          <w:sz w:val="24"/>
          <w:szCs w:val="24"/>
        </w:rPr>
        <w:t xml:space="preserve"> </w:t>
      </w:r>
      <w:r w:rsidRPr="00713CE1">
        <w:rPr>
          <w:sz w:val="24"/>
          <w:szCs w:val="24"/>
        </w:rPr>
        <w:t>61</w:t>
      </w:r>
      <w:r w:rsidR="008F0DDC" w:rsidRPr="00713CE1">
        <w:rPr>
          <w:sz w:val="24"/>
          <w:szCs w:val="24"/>
        </w:rPr>
        <w:t>0</w:t>
      </w:r>
      <w:r w:rsidRPr="00713CE1">
        <w:rPr>
          <w:sz w:val="24"/>
          <w:szCs w:val="24"/>
        </w:rPr>
        <w:t xml:space="preserve">  руб.</w:t>
      </w:r>
    </w:p>
    <w:p w:rsidR="00AD2ED6" w:rsidRPr="00F47E68" w:rsidRDefault="00713CE1" w:rsidP="00AD2ED6">
      <w:pPr>
        <w:spacing w:after="0" w:line="240" w:lineRule="auto"/>
        <w:jc w:val="both"/>
        <w:rPr>
          <w:rFonts w:ascii="Times New Roman" w:hAnsi="Times New Roman"/>
          <w:sz w:val="24"/>
          <w:szCs w:val="24"/>
        </w:rPr>
      </w:pPr>
      <w:r>
        <w:rPr>
          <w:rFonts w:ascii="Times New Roman" w:hAnsi="Times New Roman"/>
          <w:sz w:val="24"/>
          <w:szCs w:val="24"/>
        </w:rPr>
        <w:t xml:space="preserve">           </w:t>
      </w:r>
      <w:r w:rsidR="00AD2ED6" w:rsidRPr="00F47E68">
        <w:rPr>
          <w:rFonts w:ascii="Times New Roman" w:hAnsi="Times New Roman"/>
          <w:sz w:val="24"/>
          <w:szCs w:val="24"/>
        </w:rPr>
        <w:t>На балансе Банка учитывались беспроцентные простые векселя «по предъявлении». Процентные и дисконтные векселя  в отчётном периоде не выпускались.</w:t>
      </w:r>
    </w:p>
    <w:p w:rsidR="00AD2ED6" w:rsidRPr="008F0DDC" w:rsidRDefault="008F0DDC" w:rsidP="00AD2ED6">
      <w:pPr>
        <w:spacing w:after="0" w:line="240" w:lineRule="auto"/>
        <w:jc w:val="both"/>
        <w:rPr>
          <w:rFonts w:ascii="Times New Roman" w:hAnsi="Times New Roman"/>
          <w:sz w:val="24"/>
          <w:szCs w:val="24"/>
        </w:rPr>
      </w:pPr>
      <w:r>
        <w:rPr>
          <w:rFonts w:ascii="Times New Roman" w:hAnsi="Times New Roman"/>
          <w:sz w:val="24"/>
          <w:szCs w:val="24"/>
        </w:rPr>
        <w:t xml:space="preserve">           </w:t>
      </w:r>
      <w:r w:rsidR="00AD2ED6" w:rsidRPr="00F47E68">
        <w:rPr>
          <w:rFonts w:ascii="Times New Roman" w:hAnsi="Times New Roman"/>
          <w:sz w:val="24"/>
          <w:szCs w:val="24"/>
        </w:rPr>
        <w:t xml:space="preserve">Банк не применял метод эффективной процентной ставки (ЭПС) для расчёта амортизированной стоимости к финансовым обязательствам в связи с тем, что банком были </w:t>
      </w:r>
      <w:r w:rsidR="00AD2ED6" w:rsidRPr="008F0DDC">
        <w:rPr>
          <w:rFonts w:ascii="Times New Roman" w:hAnsi="Times New Roman"/>
          <w:sz w:val="24"/>
          <w:szCs w:val="24"/>
        </w:rPr>
        <w:t xml:space="preserve">выпущены векселя  со сроком погашения – до востребования.  </w:t>
      </w:r>
    </w:p>
    <w:p w:rsidR="00AD2ED6" w:rsidRPr="008F0DDC" w:rsidRDefault="00AD2ED6" w:rsidP="00AD2ED6">
      <w:pPr>
        <w:spacing w:after="0" w:line="240" w:lineRule="auto"/>
        <w:rPr>
          <w:rFonts w:ascii="Times New Roman" w:hAnsi="Times New Roman"/>
          <w:sz w:val="24"/>
          <w:szCs w:val="24"/>
        </w:rPr>
      </w:pPr>
    </w:p>
    <w:p w:rsidR="00C67C17" w:rsidRPr="008F0DDC" w:rsidRDefault="00C67C17" w:rsidP="00C67C17">
      <w:pPr>
        <w:autoSpaceDE w:val="0"/>
        <w:autoSpaceDN w:val="0"/>
        <w:adjustRightInd w:val="0"/>
        <w:spacing w:after="0" w:line="240" w:lineRule="auto"/>
        <w:jc w:val="both"/>
        <w:rPr>
          <w:rFonts w:ascii="Times New Roman" w:hAnsi="Times New Roman"/>
          <w:b/>
          <w:bCs/>
          <w:sz w:val="24"/>
          <w:szCs w:val="24"/>
          <w:lang w:eastAsia="ru-RU"/>
        </w:rPr>
      </w:pPr>
      <w:r w:rsidRPr="008F0DDC">
        <w:rPr>
          <w:rFonts w:ascii="Times New Roman" w:hAnsi="Times New Roman"/>
          <w:b/>
          <w:sz w:val="24"/>
          <w:szCs w:val="24"/>
        </w:rPr>
        <w:t>3.</w:t>
      </w:r>
      <w:r w:rsidR="008F0DDC" w:rsidRPr="008F0DDC">
        <w:rPr>
          <w:rFonts w:ascii="Times New Roman" w:hAnsi="Times New Roman"/>
          <w:b/>
          <w:sz w:val="24"/>
          <w:szCs w:val="24"/>
        </w:rPr>
        <w:t>9</w:t>
      </w:r>
      <w:r w:rsidRPr="008F0DDC">
        <w:rPr>
          <w:rFonts w:ascii="Times New Roman" w:hAnsi="Times New Roman"/>
          <w:b/>
          <w:sz w:val="24"/>
          <w:szCs w:val="24"/>
        </w:rPr>
        <w:t>.</w:t>
      </w:r>
      <w:r w:rsidRPr="008F0DDC">
        <w:rPr>
          <w:rFonts w:ascii="Times New Roman" w:hAnsi="Times New Roman"/>
          <w:b/>
          <w:bCs/>
          <w:sz w:val="24"/>
          <w:szCs w:val="24"/>
        </w:rPr>
        <w:t xml:space="preserve"> </w:t>
      </w:r>
      <w:r w:rsidRPr="008F0DDC">
        <w:rPr>
          <w:rFonts w:ascii="Times New Roman" w:hAnsi="Times New Roman"/>
          <w:b/>
          <w:bCs/>
          <w:sz w:val="24"/>
          <w:szCs w:val="24"/>
          <w:lang w:eastAsia="ru-RU"/>
        </w:rPr>
        <w:t>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8F0DDC" w:rsidRPr="008F0DDC" w:rsidRDefault="008F0DDC" w:rsidP="00A277A0">
      <w:pPr>
        <w:pStyle w:val="2"/>
      </w:pPr>
    </w:p>
    <w:p w:rsidR="00A277A0" w:rsidRPr="008F0DDC" w:rsidRDefault="00A277A0" w:rsidP="00A277A0">
      <w:pPr>
        <w:pStyle w:val="2"/>
        <w:rPr>
          <w:b w:val="0"/>
          <w:szCs w:val="24"/>
        </w:rPr>
      </w:pPr>
      <w:r w:rsidRPr="008F0DDC">
        <w:t xml:space="preserve">         </w:t>
      </w:r>
      <w:r w:rsidRPr="008F0DDC">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8F0DDC">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8F0DDC">
        <w:rPr>
          <w:b w:val="0"/>
          <w:szCs w:val="24"/>
        </w:rPr>
        <w:t xml:space="preserve">утвержденных Правлением Банка 17.06.2008 (протокол № 78),    Правил  по проведению операций с вкладами физических лиц в рублях и иностранной  валюте, утвержденных Правлением Банка 27.12.2017 (протокол № 128) с учетом изменений и дополнений.  По каждому виду вклада, действующему в Банке,   Правлением Банка утверждаются отдельные положения. </w:t>
      </w:r>
    </w:p>
    <w:p w:rsidR="00A277A0" w:rsidRPr="008F0DDC" w:rsidRDefault="00A277A0" w:rsidP="00A277A0">
      <w:pPr>
        <w:spacing w:line="240" w:lineRule="auto"/>
        <w:jc w:val="both"/>
        <w:rPr>
          <w:rFonts w:ascii="Times New Roman" w:hAnsi="Times New Roman"/>
          <w:sz w:val="24"/>
          <w:szCs w:val="24"/>
          <w:lang w:eastAsia="ru-RU"/>
        </w:rPr>
      </w:pPr>
      <w:r w:rsidRPr="008F0DDC">
        <w:rPr>
          <w:b/>
          <w:bCs/>
          <w:i/>
          <w:iCs/>
          <w:sz w:val="28"/>
        </w:rPr>
        <w:t xml:space="preserve">         </w:t>
      </w:r>
      <w:r w:rsidRPr="008F0DDC">
        <w:rPr>
          <w:lang w:eastAsia="ru-RU"/>
        </w:rPr>
        <w:t xml:space="preserve"> </w:t>
      </w:r>
      <w:r w:rsidRPr="008F0DDC">
        <w:rPr>
          <w:rFonts w:ascii="Times New Roman" w:hAnsi="Times New Roman"/>
          <w:sz w:val="24"/>
          <w:szCs w:val="24"/>
          <w:lang w:eastAsia="ru-RU"/>
        </w:rPr>
        <w:t xml:space="preserve">Договора по привлечению средств  юридических лиц, </w:t>
      </w:r>
      <w:r w:rsidRPr="008F0DDC">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8F0DDC">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A277A0" w:rsidRPr="008F0DDC" w:rsidRDefault="00A277A0" w:rsidP="00A277A0">
      <w:pPr>
        <w:pStyle w:val="2"/>
        <w:rPr>
          <w:b w:val="0"/>
          <w:szCs w:val="24"/>
        </w:rPr>
      </w:pPr>
      <w:r w:rsidRPr="008F0DDC">
        <w:rPr>
          <w:b w:val="0"/>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w:t>
      </w:r>
      <w:r w:rsidRPr="008F0DDC">
        <w:rPr>
          <w:b w:val="0"/>
          <w:szCs w:val="24"/>
        </w:rPr>
        <w:lastRenderedPageBreak/>
        <w:t>процентов возмещается Вкладчиком из сумм, причитающихся к выдаче. Вклад возвращается Вкладчику, счет закрывается.</w:t>
      </w:r>
    </w:p>
    <w:p w:rsidR="00A277A0" w:rsidRPr="008F0DDC" w:rsidRDefault="00A277A0" w:rsidP="00A277A0">
      <w:pPr>
        <w:pStyle w:val="2"/>
        <w:rPr>
          <w:b w:val="0"/>
          <w:szCs w:val="24"/>
        </w:rPr>
      </w:pPr>
    </w:p>
    <w:p w:rsidR="00C85688" w:rsidRPr="008F0DDC" w:rsidRDefault="00A277A0" w:rsidP="008F0DDC">
      <w:pPr>
        <w:spacing w:line="240" w:lineRule="auto"/>
        <w:jc w:val="both"/>
        <w:rPr>
          <w:szCs w:val="24"/>
        </w:rPr>
      </w:pPr>
      <w:r w:rsidRPr="008F0DDC">
        <w:rPr>
          <w:rFonts w:ascii="Times New Roman" w:hAnsi="Times New Roman"/>
          <w:sz w:val="24"/>
          <w:szCs w:val="24"/>
          <w:lang w:eastAsia="ru-RU"/>
        </w:rPr>
        <w:t xml:space="preserve">          При размещении свободных денежных средств на рынке  межбанковского кредитования банк руководствуется  Положением о проведении кредитных операций на межбанковском рынке, утвержденным Правлением Банка  19.06.2018 (протокол № 51) с учетом изменений № 1, утвержденных </w:t>
      </w:r>
      <w:r w:rsidRPr="008F0DDC">
        <w:rPr>
          <w:rFonts w:ascii="Times New Roman" w:hAnsi="Times New Roman"/>
          <w:sz w:val="24"/>
          <w:szCs w:val="24"/>
        </w:rPr>
        <w:t xml:space="preserve">23.07.2018 (протокол № 60). </w:t>
      </w:r>
      <w:r w:rsidRPr="008F0DDC">
        <w:rPr>
          <w:rFonts w:ascii="Times New Roman" w:hAnsi="Times New Roman"/>
          <w:sz w:val="24"/>
          <w:szCs w:val="24"/>
          <w:lang w:eastAsia="ru-RU"/>
        </w:rPr>
        <w:t>Размещение/привлечение средств на рынке межбанковского кредитования осуществляется Банком на основании Генеральных соглашений об общих условиях совершения сделок  на денежном рынке, заключенных с кредитными организациями, или межбанковских кредитных договоров. Досрочный возврат заемщиком МБК (части МБК), досрочное истребование Кредитором МБК (части МБК) допускается только с письменного согласия Кредитора/Заемщика. Проценты  за использование МБК (части МБК)  исчисляются  и уплачиваются в порядке и размере, оговоренном сторонами. В случае досрочного погашения МБК (его части) без письменного согласия Кредитора, Заемщик обязан уплатить Кредитору проценты, рассчитанные за фактический срок использования МБК (части МБК), а так же штраф в размере разницы между суммой процентов за весь срок МБК (части МБК) и суммой процентов за фактический срок использования МБК (части МБК).</w:t>
      </w:r>
      <w:r w:rsidR="00C85688" w:rsidRPr="008F0DDC">
        <w:t xml:space="preserve">     </w:t>
      </w:r>
    </w:p>
    <w:p w:rsidR="00AD2ED6" w:rsidRPr="008F0DDC" w:rsidRDefault="00713CE1" w:rsidP="00AD2ED6">
      <w:pPr>
        <w:autoSpaceDE w:val="0"/>
        <w:autoSpaceDN w:val="0"/>
        <w:adjustRightInd w:val="0"/>
        <w:spacing w:before="240"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            </w:t>
      </w:r>
      <w:r w:rsidR="00AD2ED6" w:rsidRPr="008F0DDC">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F8331C" w:rsidRPr="008F0DDC" w:rsidRDefault="00C67C17" w:rsidP="00C85688">
      <w:pPr>
        <w:autoSpaceDE w:val="0"/>
        <w:autoSpaceDN w:val="0"/>
        <w:adjustRightInd w:val="0"/>
        <w:spacing w:before="240" w:after="0" w:line="240" w:lineRule="auto"/>
        <w:jc w:val="both"/>
        <w:rPr>
          <w:rFonts w:ascii="Times New Roman" w:hAnsi="Times New Roman"/>
          <w:b/>
          <w:sz w:val="24"/>
          <w:szCs w:val="24"/>
        </w:rPr>
      </w:pPr>
      <w:r w:rsidRPr="008F0DDC">
        <w:rPr>
          <w:rFonts w:ascii="Times New Roman" w:hAnsi="Times New Roman"/>
          <w:bCs/>
          <w:sz w:val="24"/>
          <w:szCs w:val="24"/>
          <w:lang w:eastAsia="ru-RU"/>
        </w:rPr>
        <w:t xml:space="preserve">          </w:t>
      </w:r>
      <w:r w:rsidR="00F8331C" w:rsidRPr="008F0DDC">
        <w:rPr>
          <w:rFonts w:ascii="Times New Roman" w:hAnsi="Times New Roman"/>
          <w:b/>
          <w:sz w:val="24"/>
          <w:szCs w:val="24"/>
        </w:rPr>
        <w:t>3.</w:t>
      </w:r>
      <w:r w:rsidR="00C85688" w:rsidRPr="008F0DDC">
        <w:rPr>
          <w:rFonts w:ascii="Times New Roman" w:hAnsi="Times New Roman"/>
          <w:b/>
          <w:sz w:val="24"/>
          <w:szCs w:val="24"/>
        </w:rPr>
        <w:t>1</w:t>
      </w:r>
      <w:r w:rsidR="008F0DDC" w:rsidRPr="008F0DDC">
        <w:rPr>
          <w:rFonts w:ascii="Times New Roman" w:hAnsi="Times New Roman"/>
          <w:b/>
          <w:sz w:val="24"/>
          <w:szCs w:val="24"/>
        </w:rPr>
        <w:t>0</w:t>
      </w:r>
      <w:r w:rsidR="00F8331C" w:rsidRPr="008F0DDC">
        <w:rPr>
          <w:rFonts w:ascii="Times New Roman" w:hAnsi="Times New Roman"/>
          <w:b/>
          <w:sz w:val="24"/>
          <w:szCs w:val="24"/>
        </w:rPr>
        <w:t>. Информация об объеме, структуре и изменении прочих обязательств</w:t>
      </w:r>
    </w:p>
    <w:p w:rsidR="00FA2F96" w:rsidRPr="008F0DDC" w:rsidRDefault="00FA2F96" w:rsidP="00FA2F96">
      <w:pPr>
        <w:pStyle w:val="a8"/>
        <w:spacing w:after="0" w:line="240" w:lineRule="auto"/>
        <w:ind w:left="440" w:right="-7"/>
        <w:contextualSpacing w:val="0"/>
        <w:jc w:val="both"/>
        <w:rPr>
          <w:rFonts w:ascii="Times New Roman" w:hAnsi="Times New Roman"/>
          <w:b/>
          <w:sz w:val="24"/>
          <w:szCs w:val="24"/>
        </w:rPr>
      </w:pPr>
    </w:p>
    <w:p w:rsidR="001A23D2" w:rsidRPr="00415CEF" w:rsidRDefault="001A23D2" w:rsidP="001A23D2">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 xml:space="preserve">Таблица </w:t>
      </w:r>
      <w:r w:rsidRPr="008F0DDC">
        <w:rPr>
          <w:rFonts w:ascii="Times New Roman" w:hAnsi="Times New Roman"/>
          <w:sz w:val="24"/>
          <w:szCs w:val="24"/>
          <w:lang w:val="en-US"/>
        </w:rPr>
        <w:t>2</w:t>
      </w:r>
      <w:r w:rsidR="00415CEF">
        <w:rPr>
          <w:rFonts w:ascii="Times New Roman" w:hAnsi="Times New Roman"/>
          <w:sz w:val="24"/>
          <w:szCs w:val="24"/>
        </w:rPr>
        <w:t>4</w:t>
      </w:r>
    </w:p>
    <w:tbl>
      <w:tblPr>
        <w:tblW w:w="9345" w:type="dxa"/>
        <w:tblInd w:w="108" w:type="dxa"/>
        <w:tblLayout w:type="fixed"/>
        <w:tblLook w:val="04A0" w:firstRow="1" w:lastRow="0" w:firstColumn="1" w:lastColumn="0" w:noHBand="0" w:noVBand="1"/>
      </w:tblPr>
      <w:tblGrid>
        <w:gridCol w:w="550"/>
        <w:gridCol w:w="4178"/>
        <w:gridCol w:w="1539"/>
        <w:gridCol w:w="1539"/>
        <w:gridCol w:w="1539"/>
      </w:tblGrid>
      <w:tr w:rsidR="001A23D2" w:rsidRPr="008F0DDC" w:rsidTr="002A6FC3">
        <w:trPr>
          <w:cantSplit/>
          <w:trHeight w:val="162"/>
          <w:tblHeader/>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 п/п</w:t>
            </w:r>
          </w:p>
        </w:tc>
        <w:tc>
          <w:tcPr>
            <w:tcW w:w="4178" w:type="dxa"/>
            <w:vMerge w:val="restart"/>
            <w:tcBorders>
              <w:top w:val="single" w:sz="4" w:space="0" w:color="auto"/>
              <w:left w:val="nil"/>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Наименование показателя</w:t>
            </w:r>
          </w:p>
        </w:tc>
        <w:tc>
          <w:tcPr>
            <w:tcW w:w="3078" w:type="dxa"/>
            <w:gridSpan w:val="2"/>
            <w:tcBorders>
              <w:top w:val="single" w:sz="4" w:space="0" w:color="auto"/>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Данные на отчетную дату</w:t>
            </w:r>
          </w:p>
        </w:tc>
        <w:tc>
          <w:tcPr>
            <w:tcW w:w="1539" w:type="dxa"/>
            <w:vMerge w:val="restart"/>
            <w:tcBorders>
              <w:top w:val="single" w:sz="4" w:space="0" w:color="auto"/>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Изменение</w:t>
            </w:r>
          </w:p>
        </w:tc>
      </w:tr>
      <w:tr w:rsidR="001A23D2" w:rsidRPr="008F0DDC" w:rsidTr="002A6FC3">
        <w:trPr>
          <w:cantSplit/>
          <w:trHeight w:val="255"/>
          <w:tblHead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4178" w:type="dxa"/>
            <w:vMerge/>
            <w:tcBorders>
              <w:top w:val="single" w:sz="4" w:space="0" w:color="auto"/>
              <w:left w:val="nil"/>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20</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39" w:type="dxa"/>
            <w:tcBorders>
              <w:top w:val="nil"/>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19</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39" w:type="dxa"/>
            <w:vMerge/>
            <w:tcBorders>
              <w:top w:val="single" w:sz="4" w:space="0" w:color="auto"/>
              <w:left w:val="nil"/>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r>
      <w:tr w:rsidR="001A23D2" w:rsidRPr="008F0DDC" w:rsidTr="002A6FC3">
        <w:trPr>
          <w:trHeight w:val="510"/>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1</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Начисленные проценты по банковским счетам и привлеченным средствам физических лиц</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16120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-16120</w:t>
            </w:r>
          </w:p>
        </w:tc>
      </w:tr>
      <w:tr w:rsidR="001A23D2" w:rsidRPr="008F0DDC" w:rsidTr="002A6FC3">
        <w:trPr>
          <w:trHeight w:val="510"/>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2</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Суммы, поступившие на корреспондентские счета, до выяснения</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64</w:t>
            </w:r>
          </w:p>
          <w:p w:rsidR="001A23D2" w:rsidRPr="008F0DDC" w:rsidRDefault="001A23D2">
            <w:pPr>
              <w:spacing w:after="0" w:line="240" w:lineRule="auto"/>
              <w:jc w:val="right"/>
              <w:rPr>
                <w:rFonts w:ascii="Times New Roman" w:eastAsia="Times New Roman" w:hAnsi="Times New Roman"/>
                <w:lang w:val="en-US" w:eastAsia="ru-RU"/>
              </w:rPr>
            </w:pP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-64</w:t>
            </w:r>
          </w:p>
        </w:tc>
      </w:tr>
      <w:tr w:rsidR="001A23D2" w:rsidRPr="008F0DDC" w:rsidTr="002A6FC3">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3</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Обязательства по прочим операциям</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24</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16</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8</w:t>
            </w:r>
          </w:p>
        </w:tc>
      </w:tr>
      <w:tr w:rsidR="001A23D2" w:rsidRPr="008F0DDC" w:rsidTr="002A6FC3">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4</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Обязательства по уплате процентов</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r>
      <w:tr w:rsidR="001A23D2" w:rsidRPr="008F0DDC" w:rsidTr="002A6FC3">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5</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Расчеты с дебиторами и кредиторами</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5977</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5775</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202</w:t>
            </w:r>
          </w:p>
        </w:tc>
      </w:tr>
      <w:tr w:rsidR="001A23D2" w:rsidRPr="008F0DDC" w:rsidTr="002A6FC3">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6</w:t>
            </w: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Доходы будущих периодов</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r>
      <w:tr w:rsidR="001A23D2" w:rsidRPr="008F0DDC" w:rsidTr="002A6FC3">
        <w:trPr>
          <w:trHeight w:val="255"/>
        </w:trPr>
        <w:tc>
          <w:tcPr>
            <w:tcW w:w="550" w:type="dxa"/>
            <w:tcBorders>
              <w:top w:val="nil"/>
              <w:left w:val="single" w:sz="4" w:space="0" w:color="auto"/>
              <w:bottom w:val="single" w:sz="4" w:space="0" w:color="auto"/>
              <w:right w:val="single" w:sz="4" w:space="0" w:color="auto"/>
            </w:tcBorders>
            <w:noWrap/>
          </w:tcPr>
          <w:p w:rsidR="001A23D2" w:rsidRPr="008F0DDC" w:rsidRDefault="001A23D2">
            <w:pPr>
              <w:spacing w:after="0" w:line="240" w:lineRule="auto"/>
              <w:rPr>
                <w:rFonts w:ascii="Times New Roman" w:eastAsia="Times New Roman" w:hAnsi="Times New Roman"/>
                <w:lang w:eastAsia="ru-RU"/>
              </w:rPr>
            </w:pPr>
          </w:p>
        </w:tc>
        <w:tc>
          <w:tcPr>
            <w:tcW w:w="4178"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Итого прочие обязательства</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6001</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21975</w:t>
            </w:r>
          </w:p>
        </w:tc>
        <w:tc>
          <w:tcPr>
            <w:tcW w:w="1539"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-15974</w:t>
            </w:r>
          </w:p>
        </w:tc>
      </w:tr>
    </w:tbl>
    <w:p w:rsidR="001A23D2" w:rsidRPr="008F0DDC" w:rsidRDefault="001A23D2" w:rsidP="001A23D2">
      <w:pPr>
        <w:pStyle w:val="a8"/>
        <w:spacing w:after="0" w:line="240" w:lineRule="auto"/>
        <w:ind w:left="0" w:right="-7" w:firstLine="440"/>
        <w:jc w:val="center"/>
        <w:rPr>
          <w:rFonts w:ascii="Times New Roman" w:hAnsi="Times New Roman"/>
          <w:sz w:val="24"/>
          <w:szCs w:val="24"/>
        </w:rPr>
      </w:pPr>
    </w:p>
    <w:p w:rsidR="001A23D2" w:rsidRPr="008F0DDC" w:rsidRDefault="001A23D2" w:rsidP="001A23D2">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Информация об объеме и структуре прочих обязательств в разрезе видов валют представлена в таблице 2</w:t>
      </w:r>
      <w:r w:rsidR="002A6FC3">
        <w:rPr>
          <w:rFonts w:ascii="Times New Roman" w:hAnsi="Times New Roman"/>
          <w:sz w:val="24"/>
          <w:szCs w:val="24"/>
        </w:rPr>
        <w:t>5</w:t>
      </w:r>
      <w:r w:rsidRPr="008F0DDC">
        <w:rPr>
          <w:rFonts w:ascii="Times New Roman" w:hAnsi="Times New Roman"/>
          <w:sz w:val="24"/>
          <w:szCs w:val="24"/>
        </w:rPr>
        <w:t>.</w:t>
      </w:r>
    </w:p>
    <w:p w:rsidR="001A23D2" w:rsidRPr="008F0DDC" w:rsidRDefault="001A23D2" w:rsidP="001A23D2">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Таблица 2</w:t>
      </w:r>
      <w:r w:rsidR="00415CEF">
        <w:rPr>
          <w:rFonts w:ascii="Times New Roman" w:hAnsi="Times New Roman"/>
          <w:sz w:val="24"/>
          <w:szCs w:val="24"/>
        </w:rPr>
        <w:t>5</w:t>
      </w:r>
    </w:p>
    <w:p w:rsidR="001A23D2" w:rsidRPr="008F0DDC" w:rsidRDefault="001A23D2" w:rsidP="001A23D2">
      <w:pPr>
        <w:pStyle w:val="a8"/>
        <w:spacing w:after="0" w:line="240" w:lineRule="auto"/>
        <w:ind w:left="0" w:right="-7" w:firstLine="440"/>
        <w:jc w:val="right"/>
        <w:rPr>
          <w:rFonts w:ascii="Times New Roman" w:hAnsi="Times New Roman"/>
          <w:sz w:val="24"/>
          <w:szCs w:val="24"/>
        </w:rPr>
      </w:pPr>
      <w:r w:rsidRPr="008F0DDC">
        <w:rPr>
          <w:rFonts w:ascii="Times New Roman" w:eastAsia="Times New Roman" w:hAnsi="Times New Roman"/>
          <w:lang w:eastAsia="ru-RU"/>
        </w:rPr>
        <w:t>тыс.руб.</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4178"/>
        <w:gridCol w:w="880"/>
        <w:gridCol w:w="1429"/>
        <w:gridCol w:w="880"/>
        <w:gridCol w:w="1429"/>
      </w:tblGrid>
      <w:tr w:rsidR="001A23D2" w:rsidRPr="008F0DDC" w:rsidTr="001A23D2">
        <w:trPr>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 п/п</w:t>
            </w:r>
          </w:p>
        </w:tc>
        <w:tc>
          <w:tcPr>
            <w:tcW w:w="4180"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Наименование показателя</w:t>
            </w:r>
          </w:p>
        </w:tc>
        <w:tc>
          <w:tcPr>
            <w:tcW w:w="2310" w:type="dxa"/>
            <w:gridSpan w:val="2"/>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Данные на 01.01.20</w:t>
            </w:r>
            <w:r w:rsidRPr="008F0DDC">
              <w:rPr>
                <w:rFonts w:ascii="Times New Roman" w:eastAsia="Times New Roman" w:hAnsi="Times New Roman"/>
                <w:lang w:val="en-US" w:eastAsia="ru-RU"/>
              </w:rPr>
              <w:t>20</w:t>
            </w:r>
            <w:r w:rsidRPr="008F0DDC">
              <w:rPr>
                <w:rFonts w:ascii="Times New Roman" w:eastAsia="Times New Roman" w:hAnsi="Times New Roman"/>
                <w:lang w:eastAsia="ru-RU"/>
              </w:rPr>
              <w:t> г.</w:t>
            </w:r>
          </w:p>
        </w:tc>
        <w:tc>
          <w:tcPr>
            <w:tcW w:w="2310" w:type="dxa"/>
            <w:gridSpan w:val="2"/>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Данные на 01.01.201</w:t>
            </w:r>
            <w:r w:rsidRPr="008F0DDC">
              <w:rPr>
                <w:rFonts w:ascii="Times New Roman" w:eastAsia="Times New Roman" w:hAnsi="Times New Roman"/>
                <w:lang w:val="en-US" w:eastAsia="ru-RU"/>
              </w:rPr>
              <w:t>9</w:t>
            </w:r>
            <w:r w:rsidRPr="008F0DDC">
              <w:rPr>
                <w:rFonts w:ascii="Times New Roman" w:eastAsia="Times New Roman" w:hAnsi="Times New Roman"/>
                <w:lang w:eastAsia="ru-RU"/>
              </w:rPr>
              <w:t> г</w:t>
            </w:r>
          </w:p>
        </w:tc>
      </w:tr>
      <w:tr w:rsidR="001A23D2" w:rsidRPr="008F0DDC" w:rsidTr="001A23D2">
        <w:trPr>
          <w:trHeight w:val="76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4180"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8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в рублях</w:t>
            </w:r>
          </w:p>
        </w:tc>
        <w:tc>
          <w:tcPr>
            <w:tcW w:w="143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в ин. валюте в рублевом эквиваленте</w:t>
            </w:r>
          </w:p>
        </w:tc>
        <w:tc>
          <w:tcPr>
            <w:tcW w:w="8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в рублях</w:t>
            </w:r>
          </w:p>
        </w:tc>
        <w:tc>
          <w:tcPr>
            <w:tcW w:w="143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в ин. валюте в рублевом эквиваленте</w:t>
            </w:r>
          </w:p>
        </w:tc>
      </w:tr>
      <w:tr w:rsidR="001A23D2" w:rsidRPr="008F0DDC" w:rsidTr="001A23D2">
        <w:trPr>
          <w:trHeight w:val="510"/>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1</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Начисленные проценты по банковским счетам и привлеченным средствам физических лиц</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16113</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7</w:t>
            </w:r>
          </w:p>
        </w:tc>
      </w:tr>
      <w:tr w:rsidR="001A23D2" w:rsidRPr="008F0DDC" w:rsidTr="001A23D2">
        <w:trPr>
          <w:trHeight w:val="240"/>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2</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Суммы, поступившие на корреспондентские счета, до выяснения</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64</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eastAsia="ru-RU"/>
              </w:rPr>
              <w:t>0</w:t>
            </w:r>
          </w:p>
        </w:tc>
      </w:tr>
      <w:tr w:rsidR="001A23D2" w:rsidRPr="008F0DDC" w:rsidTr="001A23D2">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3</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Обязательства по прочим операциям</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24</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16</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eastAsia="ru-RU"/>
              </w:rPr>
              <w:t>0</w:t>
            </w:r>
          </w:p>
        </w:tc>
      </w:tr>
      <w:tr w:rsidR="001A23D2" w:rsidRPr="008F0DDC" w:rsidTr="001A23D2">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lastRenderedPageBreak/>
              <w:t>4</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Обязательства по уплате процентов</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eastAsia="ru-RU"/>
              </w:rPr>
              <w:t>0</w:t>
            </w:r>
          </w:p>
        </w:tc>
      </w:tr>
      <w:tr w:rsidR="001A23D2" w:rsidRPr="008F0DDC" w:rsidTr="001A23D2">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5</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Расчеты с дебиторами и кредиторами</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5977</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5775</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eastAsia="ru-RU"/>
              </w:rPr>
              <w:t>0</w:t>
            </w:r>
          </w:p>
        </w:tc>
      </w:tr>
      <w:tr w:rsidR="001A23D2" w:rsidRPr="008F0DDC" w:rsidTr="001A23D2">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6</w:t>
            </w: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Доходы будущих периодов</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eastAsia="ru-RU"/>
              </w:rPr>
              <w:t>0</w:t>
            </w:r>
          </w:p>
        </w:tc>
      </w:tr>
      <w:tr w:rsidR="001A23D2" w:rsidRPr="008F0DDC" w:rsidTr="001A23D2">
        <w:trPr>
          <w:trHeight w:val="255"/>
        </w:trPr>
        <w:tc>
          <w:tcPr>
            <w:tcW w:w="550" w:type="dxa"/>
            <w:tcBorders>
              <w:top w:val="single" w:sz="4" w:space="0" w:color="auto"/>
              <w:left w:val="single" w:sz="4" w:space="0" w:color="auto"/>
              <w:bottom w:val="single" w:sz="4" w:space="0" w:color="auto"/>
              <w:right w:val="single" w:sz="4" w:space="0" w:color="auto"/>
            </w:tcBorders>
            <w:noWrap/>
          </w:tcPr>
          <w:p w:rsidR="001A23D2" w:rsidRPr="008F0DDC" w:rsidRDefault="001A23D2">
            <w:pPr>
              <w:spacing w:after="0" w:line="240" w:lineRule="auto"/>
              <w:rPr>
                <w:rFonts w:ascii="Times New Roman" w:eastAsia="Times New Roman" w:hAnsi="Times New Roman"/>
                <w:lang w:eastAsia="ru-RU"/>
              </w:rPr>
            </w:pPr>
          </w:p>
        </w:tc>
        <w:tc>
          <w:tcPr>
            <w:tcW w:w="4180"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Итого прочие обязательства</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6001</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0</w:t>
            </w:r>
          </w:p>
        </w:tc>
        <w:tc>
          <w:tcPr>
            <w:tcW w:w="88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21968</w:t>
            </w:r>
          </w:p>
        </w:tc>
        <w:tc>
          <w:tcPr>
            <w:tcW w:w="143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7</w:t>
            </w:r>
          </w:p>
        </w:tc>
      </w:tr>
    </w:tbl>
    <w:p w:rsidR="001A23D2" w:rsidRPr="008F0DDC" w:rsidRDefault="001A23D2" w:rsidP="001A23D2">
      <w:pPr>
        <w:pStyle w:val="a8"/>
        <w:spacing w:after="0" w:line="240" w:lineRule="auto"/>
        <w:ind w:left="0" w:right="-7" w:firstLine="440"/>
        <w:jc w:val="right"/>
        <w:rPr>
          <w:rFonts w:ascii="Times New Roman" w:hAnsi="Times New Roman"/>
          <w:sz w:val="24"/>
          <w:szCs w:val="24"/>
        </w:rPr>
      </w:pPr>
    </w:p>
    <w:p w:rsidR="001A23D2" w:rsidRPr="008F0DDC" w:rsidRDefault="001A23D2" w:rsidP="001A23D2">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Информация об объеме и структуре прочих обязательств в разрезе видов обязательств представлена в таблице 2</w:t>
      </w:r>
      <w:r w:rsidR="002A6FC3">
        <w:rPr>
          <w:rFonts w:ascii="Times New Roman" w:hAnsi="Times New Roman"/>
          <w:sz w:val="24"/>
          <w:szCs w:val="24"/>
        </w:rPr>
        <w:t>6</w:t>
      </w:r>
      <w:r w:rsidRPr="008F0DDC">
        <w:rPr>
          <w:rFonts w:ascii="Times New Roman" w:hAnsi="Times New Roman"/>
          <w:sz w:val="24"/>
          <w:szCs w:val="24"/>
        </w:rPr>
        <w:t>.</w:t>
      </w:r>
    </w:p>
    <w:p w:rsidR="001A23D2" w:rsidRPr="008F0DDC" w:rsidRDefault="001A23D2" w:rsidP="001A23D2">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Таблица 2</w:t>
      </w:r>
      <w:r w:rsidR="00415CEF">
        <w:rPr>
          <w:rFonts w:ascii="Times New Roman" w:hAnsi="Times New Roman"/>
          <w:sz w:val="24"/>
          <w:szCs w:val="24"/>
        </w:rPr>
        <w:t>6</w:t>
      </w:r>
    </w:p>
    <w:tbl>
      <w:tblPr>
        <w:tblW w:w="9345" w:type="dxa"/>
        <w:tblInd w:w="108" w:type="dxa"/>
        <w:tblLayout w:type="fixed"/>
        <w:tblLook w:val="04A0" w:firstRow="1" w:lastRow="0" w:firstColumn="1" w:lastColumn="0" w:noHBand="0" w:noVBand="1"/>
      </w:tblPr>
      <w:tblGrid>
        <w:gridCol w:w="550"/>
        <w:gridCol w:w="4178"/>
        <w:gridCol w:w="1539"/>
        <w:gridCol w:w="1539"/>
        <w:gridCol w:w="1539"/>
      </w:tblGrid>
      <w:tr w:rsidR="001A23D2" w:rsidRPr="008F0DDC" w:rsidTr="001A23D2">
        <w:trPr>
          <w:trHeight w:val="82"/>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 п/п</w:t>
            </w:r>
          </w:p>
        </w:tc>
        <w:tc>
          <w:tcPr>
            <w:tcW w:w="4180" w:type="dxa"/>
            <w:vMerge w:val="restart"/>
            <w:tcBorders>
              <w:top w:val="single" w:sz="4" w:space="0" w:color="auto"/>
              <w:left w:val="nil"/>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Наименование показателя</w:t>
            </w:r>
          </w:p>
        </w:tc>
        <w:tc>
          <w:tcPr>
            <w:tcW w:w="3080" w:type="dxa"/>
            <w:gridSpan w:val="2"/>
            <w:tcBorders>
              <w:top w:val="single" w:sz="4" w:space="0" w:color="auto"/>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Данные на отчетную дату</w:t>
            </w:r>
          </w:p>
        </w:tc>
        <w:tc>
          <w:tcPr>
            <w:tcW w:w="1540" w:type="dxa"/>
            <w:vMerge w:val="restart"/>
            <w:tcBorders>
              <w:top w:val="single" w:sz="4" w:space="0" w:color="auto"/>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Изменение</w:t>
            </w:r>
          </w:p>
        </w:tc>
      </w:tr>
      <w:tr w:rsidR="001A23D2" w:rsidRPr="008F0DDC" w:rsidTr="001A23D2">
        <w:trPr>
          <w:trHeight w:val="25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4180" w:type="dxa"/>
            <w:vMerge/>
            <w:tcBorders>
              <w:top w:val="single" w:sz="4" w:space="0" w:color="auto"/>
              <w:left w:val="nil"/>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20</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40" w:type="dxa"/>
            <w:tcBorders>
              <w:top w:val="nil"/>
              <w:left w:val="nil"/>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19</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40" w:type="dxa"/>
            <w:vMerge/>
            <w:tcBorders>
              <w:top w:val="single" w:sz="4" w:space="0" w:color="auto"/>
              <w:left w:val="nil"/>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r>
      <w:tr w:rsidR="001A23D2" w:rsidRPr="008F0DDC" w:rsidTr="001A23D2">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1</w:t>
            </w:r>
          </w:p>
        </w:tc>
        <w:tc>
          <w:tcPr>
            <w:tcW w:w="4180"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Финансовые обязательства</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1224</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17700</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-16476</w:t>
            </w:r>
          </w:p>
        </w:tc>
      </w:tr>
      <w:tr w:rsidR="001A23D2" w:rsidRPr="008F0DDC" w:rsidTr="001A23D2">
        <w:trPr>
          <w:trHeight w:val="255"/>
        </w:trPr>
        <w:tc>
          <w:tcPr>
            <w:tcW w:w="550" w:type="dxa"/>
            <w:tcBorders>
              <w:top w:val="nil"/>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2</w:t>
            </w:r>
          </w:p>
        </w:tc>
        <w:tc>
          <w:tcPr>
            <w:tcW w:w="4180"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Нефинансовые обязательства</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4777</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4275</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502</w:t>
            </w:r>
          </w:p>
        </w:tc>
      </w:tr>
      <w:tr w:rsidR="001A23D2" w:rsidRPr="008F0DDC" w:rsidTr="001A23D2">
        <w:trPr>
          <w:trHeight w:val="255"/>
        </w:trPr>
        <w:tc>
          <w:tcPr>
            <w:tcW w:w="550" w:type="dxa"/>
            <w:tcBorders>
              <w:top w:val="nil"/>
              <w:left w:val="single" w:sz="4" w:space="0" w:color="auto"/>
              <w:bottom w:val="single" w:sz="4" w:space="0" w:color="auto"/>
              <w:right w:val="single" w:sz="4" w:space="0" w:color="auto"/>
            </w:tcBorders>
            <w:noWrap/>
          </w:tcPr>
          <w:p w:rsidR="001A23D2" w:rsidRPr="008F0DDC" w:rsidRDefault="001A23D2">
            <w:pPr>
              <w:spacing w:after="0" w:line="240" w:lineRule="auto"/>
              <w:rPr>
                <w:rFonts w:ascii="Times New Roman" w:eastAsia="Times New Roman" w:hAnsi="Times New Roman"/>
                <w:lang w:eastAsia="ru-RU"/>
              </w:rPr>
            </w:pPr>
          </w:p>
        </w:tc>
        <w:tc>
          <w:tcPr>
            <w:tcW w:w="4180" w:type="dxa"/>
            <w:tcBorders>
              <w:top w:val="nil"/>
              <w:left w:val="nil"/>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Итого прочие обязательства</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6001</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21975</w:t>
            </w:r>
          </w:p>
        </w:tc>
        <w:tc>
          <w:tcPr>
            <w:tcW w:w="1540" w:type="dxa"/>
            <w:tcBorders>
              <w:top w:val="nil"/>
              <w:left w:val="nil"/>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-15974</w:t>
            </w:r>
          </w:p>
        </w:tc>
      </w:tr>
    </w:tbl>
    <w:p w:rsidR="001A23D2" w:rsidRPr="008F0DDC" w:rsidRDefault="001A23D2" w:rsidP="001A23D2">
      <w:pPr>
        <w:pStyle w:val="a8"/>
        <w:spacing w:after="0" w:line="240" w:lineRule="auto"/>
        <w:ind w:left="0" w:right="-7" w:firstLine="440"/>
        <w:jc w:val="right"/>
        <w:rPr>
          <w:rFonts w:ascii="Times New Roman" w:hAnsi="Times New Roman"/>
          <w:sz w:val="24"/>
          <w:szCs w:val="24"/>
          <w:lang w:val="en-US"/>
        </w:rPr>
      </w:pPr>
    </w:p>
    <w:p w:rsidR="001A23D2" w:rsidRPr="008F0DDC" w:rsidRDefault="001A23D2" w:rsidP="001A23D2">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Информация об объеме и структуре прочих обязательств в разрезе сроков, оставшихся до погашения, представлена в таблице 2</w:t>
      </w:r>
      <w:r w:rsidR="002A6FC3">
        <w:rPr>
          <w:rFonts w:ascii="Times New Roman" w:hAnsi="Times New Roman"/>
          <w:sz w:val="24"/>
          <w:szCs w:val="24"/>
        </w:rPr>
        <w:t>7</w:t>
      </w:r>
      <w:r w:rsidRPr="008F0DDC">
        <w:rPr>
          <w:rFonts w:ascii="Times New Roman" w:hAnsi="Times New Roman"/>
          <w:sz w:val="24"/>
          <w:szCs w:val="24"/>
        </w:rPr>
        <w:t>.</w:t>
      </w:r>
    </w:p>
    <w:p w:rsidR="001A23D2" w:rsidRPr="008F0DDC" w:rsidRDefault="001A23D2" w:rsidP="001A23D2">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Таблица 2</w:t>
      </w:r>
      <w:r w:rsidR="00415CEF">
        <w:rPr>
          <w:rFonts w:ascii="Times New Roman" w:hAnsi="Times New Roman"/>
          <w:sz w:val="24"/>
          <w:szCs w:val="24"/>
        </w:rPr>
        <w:t>7</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4178"/>
        <w:gridCol w:w="1539"/>
        <w:gridCol w:w="1539"/>
        <w:gridCol w:w="1539"/>
      </w:tblGrid>
      <w:tr w:rsidR="001A23D2" w:rsidRPr="008F0DDC" w:rsidTr="002A6FC3">
        <w:trPr>
          <w:trHeight w:val="166"/>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 п/п</w:t>
            </w:r>
          </w:p>
        </w:tc>
        <w:tc>
          <w:tcPr>
            <w:tcW w:w="4178" w:type="dxa"/>
            <w:vMerge w:val="restart"/>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Наименование показателя</w:t>
            </w:r>
          </w:p>
        </w:tc>
        <w:tc>
          <w:tcPr>
            <w:tcW w:w="3078" w:type="dxa"/>
            <w:gridSpan w:val="2"/>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hAnsi="Times New Roman"/>
              </w:rPr>
            </w:pPr>
            <w:r w:rsidRPr="008F0DDC">
              <w:rPr>
                <w:rFonts w:ascii="Times New Roman" w:eastAsia="Times New Roman" w:hAnsi="Times New Roman"/>
                <w:lang w:eastAsia="ru-RU"/>
              </w:rPr>
              <w:t>Данные на отчетную дату</w:t>
            </w:r>
          </w:p>
        </w:tc>
        <w:tc>
          <w:tcPr>
            <w:tcW w:w="1539" w:type="dxa"/>
            <w:vMerge w:val="restart"/>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Изменение</w:t>
            </w:r>
          </w:p>
        </w:tc>
      </w:tr>
      <w:tr w:rsidR="001A23D2" w:rsidRPr="008F0DDC" w:rsidTr="002A6FC3">
        <w:trPr>
          <w:trHeight w:val="255"/>
        </w:trPr>
        <w:tc>
          <w:tcPr>
            <w:tcW w:w="550"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4178"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20</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39"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01.01.20</w:t>
            </w:r>
            <w:r w:rsidRPr="008F0DDC">
              <w:rPr>
                <w:rFonts w:ascii="Times New Roman" w:eastAsia="Times New Roman" w:hAnsi="Times New Roman"/>
                <w:lang w:val="en-US" w:eastAsia="ru-RU"/>
              </w:rPr>
              <w:t>19</w:t>
            </w:r>
            <w:r w:rsidRPr="008F0DDC">
              <w:rPr>
                <w:rFonts w:ascii="Times New Roman" w:eastAsia="Times New Roman" w:hAnsi="Times New Roman"/>
                <w:lang w:eastAsia="ru-RU"/>
              </w:rPr>
              <w:t> г.</w:t>
            </w:r>
          </w:p>
          <w:p w:rsidR="001A23D2" w:rsidRPr="008F0DDC" w:rsidRDefault="001A23D2">
            <w:pPr>
              <w:spacing w:after="0" w:line="240" w:lineRule="auto"/>
              <w:jc w:val="center"/>
              <w:rPr>
                <w:rFonts w:ascii="Times New Roman" w:eastAsia="Times New Roman" w:hAnsi="Times New Roman"/>
                <w:lang w:eastAsia="ru-RU"/>
              </w:rPr>
            </w:pPr>
            <w:r w:rsidRPr="008F0DDC">
              <w:rPr>
                <w:rFonts w:ascii="Times New Roman" w:eastAsia="Times New Roman" w:hAnsi="Times New Roman"/>
                <w:lang w:eastAsia="ru-RU"/>
              </w:rPr>
              <w:t>тыс.руб.</w:t>
            </w: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1A23D2" w:rsidRPr="008F0DDC" w:rsidRDefault="001A23D2">
            <w:pPr>
              <w:spacing w:after="0" w:line="240" w:lineRule="auto"/>
              <w:rPr>
                <w:rFonts w:ascii="Times New Roman" w:eastAsia="Times New Roman" w:hAnsi="Times New Roman"/>
                <w:lang w:eastAsia="ru-RU"/>
              </w:rPr>
            </w:pPr>
          </w:p>
        </w:tc>
      </w:tr>
      <w:tr w:rsidR="001A23D2" w:rsidRPr="008F0DDC" w:rsidTr="002A6FC3">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1</w:t>
            </w:r>
          </w:p>
        </w:tc>
        <w:tc>
          <w:tcPr>
            <w:tcW w:w="4178"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До востребования и менее 1 месяца</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16</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5514</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-5498</w:t>
            </w:r>
          </w:p>
        </w:tc>
      </w:tr>
      <w:tr w:rsidR="001A23D2" w:rsidRPr="008F0DDC" w:rsidTr="002A6FC3">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2</w:t>
            </w:r>
          </w:p>
        </w:tc>
        <w:tc>
          <w:tcPr>
            <w:tcW w:w="4178"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От 1 до 6 месяцев</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5875</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13340</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-7465</w:t>
            </w:r>
          </w:p>
        </w:tc>
      </w:tr>
      <w:tr w:rsidR="001A23D2" w:rsidRPr="008F0DDC" w:rsidTr="002A6FC3">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3</w:t>
            </w:r>
          </w:p>
        </w:tc>
        <w:tc>
          <w:tcPr>
            <w:tcW w:w="4178"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От 6 месяцев до 1 года</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3015</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-3013</w:t>
            </w:r>
          </w:p>
        </w:tc>
      </w:tr>
      <w:tr w:rsidR="001A23D2" w:rsidRPr="008F0DDC" w:rsidTr="002A6FC3">
        <w:trPr>
          <w:trHeight w:val="255"/>
        </w:trPr>
        <w:tc>
          <w:tcPr>
            <w:tcW w:w="550"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4</w:t>
            </w:r>
          </w:p>
        </w:tc>
        <w:tc>
          <w:tcPr>
            <w:tcW w:w="4178"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Более 1 года</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108</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eastAsia="ru-RU"/>
              </w:rPr>
            </w:pPr>
            <w:r w:rsidRPr="008F0DDC">
              <w:rPr>
                <w:rFonts w:ascii="Times New Roman" w:eastAsia="Times New Roman" w:hAnsi="Times New Roman"/>
                <w:lang w:val="en-US" w:eastAsia="ru-RU"/>
              </w:rPr>
              <w:t>106</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w:t>
            </w:r>
          </w:p>
        </w:tc>
      </w:tr>
      <w:tr w:rsidR="001A23D2" w:rsidRPr="008F0DDC" w:rsidTr="002A6FC3">
        <w:trPr>
          <w:trHeight w:val="128"/>
        </w:trPr>
        <w:tc>
          <w:tcPr>
            <w:tcW w:w="550" w:type="dxa"/>
            <w:tcBorders>
              <w:top w:val="single" w:sz="4" w:space="0" w:color="auto"/>
              <w:left w:val="single" w:sz="4" w:space="0" w:color="auto"/>
              <w:bottom w:val="single" w:sz="4" w:space="0" w:color="auto"/>
              <w:right w:val="single" w:sz="4" w:space="0" w:color="auto"/>
            </w:tcBorders>
            <w:noWrap/>
          </w:tcPr>
          <w:p w:rsidR="001A23D2" w:rsidRPr="008F0DDC" w:rsidRDefault="001A23D2">
            <w:pPr>
              <w:spacing w:after="0" w:line="240" w:lineRule="auto"/>
              <w:rPr>
                <w:rFonts w:ascii="Times New Roman" w:eastAsia="Times New Roman" w:hAnsi="Times New Roman"/>
                <w:lang w:eastAsia="ru-RU"/>
              </w:rPr>
            </w:pPr>
          </w:p>
        </w:tc>
        <w:tc>
          <w:tcPr>
            <w:tcW w:w="4178" w:type="dxa"/>
            <w:tcBorders>
              <w:top w:val="single" w:sz="4" w:space="0" w:color="auto"/>
              <w:left w:val="single" w:sz="4" w:space="0" w:color="auto"/>
              <w:bottom w:val="single" w:sz="4" w:space="0" w:color="auto"/>
              <w:right w:val="single" w:sz="4" w:space="0" w:color="auto"/>
            </w:tcBorders>
            <w:hideMark/>
          </w:tcPr>
          <w:p w:rsidR="001A23D2" w:rsidRPr="008F0DDC" w:rsidRDefault="001A23D2">
            <w:pPr>
              <w:spacing w:after="0" w:line="240" w:lineRule="auto"/>
              <w:rPr>
                <w:rFonts w:ascii="Times New Roman" w:eastAsia="Times New Roman" w:hAnsi="Times New Roman"/>
                <w:lang w:eastAsia="ru-RU"/>
              </w:rPr>
            </w:pPr>
            <w:r w:rsidRPr="008F0DDC">
              <w:rPr>
                <w:rFonts w:ascii="Times New Roman" w:eastAsia="Times New Roman" w:hAnsi="Times New Roman"/>
                <w:lang w:eastAsia="ru-RU"/>
              </w:rPr>
              <w:t>Итого прочие обязательства</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6001</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21975</w:t>
            </w:r>
          </w:p>
        </w:tc>
        <w:tc>
          <w:tcPr>
            <w:tcW w:w="1539" w:type="dxa"/>
            <w:tcBorders>
              <w:top w:val="single" w:sz="4" w:space="0" w:color="auto"/>
              <w:left w:val="single" w:sz="4" w:space="0" w:color="auto"/>
              <w:bottom w:val="single" w:sz="4" w:space="0" w:color="auto"/>
              <w:right w:val="single" w:sz="4" w:space="0" w:color="auto"/>
            </w:tcBorders>
            <w:noWrap/>
            <w:hideMark/>
          </w:tcPr>
          <w:p w:rsidR="001A23D2" w:rsidRPr="008F0DDC" w:rsidRDefault="001A23D2">
            <w:pPr>
              <w:spacing w:after="0" w:line="240" w:lineRule="auto"/>
              <w:jc w:val="right"/>
              <w:rPr>
                <w:rFonts w:ascii="Times New Roman" w:eastAsia="Times New Roman" w:hAnsi="Times New Roman"/>
                <w:lang w:val="en-US" w:eastAsia="ru-RU"/>
              </w:rPr>
            </w:pPr>
            <w:r w:rsidRPr="008F0DDC">
              <w:rPr>
                <w:rFonts w:ascii="Times New Roman" w:eastAsia="Times New Roman" w:hAnsi="Times New Roman"/>
                <w:lang w:val="en-US" w:eastAsia="ru-RU"/>
              </w:rPr>
              <w:t>-15974</w:t>
            </w:r>
          </w:p>
        </w:tc>
      </w:tr>
    </w:tbl>
    <w:p w:rsidR="007F5F90" w:rsidRDefault="007F5F90" w:rsidP="008F0DDC">
      <w:pPr>
        <w:pStyle w:val="a8"/>
        <w:spacing w:after="0" w:line="240" w:lineRule="auto"/>
        <w:ind w:left="0" w:right="-7" w:firstLine="440"/>
        <w:jc w:val="both"/>
        <w:rPr>
          <w:rFonts w:ascii="Times New Roman" w:hAnsi="Times New Roman"/>
          <w:sz w:val="24"/>
          <w:szCs w:val="24"/>
        </w:rPr>
      </w:pPr>
    </w:p>
    <w:p w:rsidR="001A23D2" w:rsidRPr="008F0DDC" w:rsidRDefault="001A23D2" w:rsidP="008F0DDC">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 xml:space="preserve">           На 01.01.2020г. по сравнению с 01.01.2019г. произошло уменьшение остатков на счетах прочих обязательств на 15974 тыс. руб. (73%), так как начиная с 2019г. при составлении формы 0409806  начисленные проценты по банковским счетам  и привлеченным средствам физических лиц подлежат отражению  в статье 16.2 «средства клиентов, не являющихся кредитными организациями, оцениваемые по справедливой стоимости». </w:t>
      </w:r>
    </w:p>
    <w:p w:rsidR="00A35BB5" w:rsidRPr="008F0DDC" w:rsidRDefault="00FA2F96" w:rsidP="003D52AA">
      <w:pPr>
        <w:pStyle w:val="a8"/>
        <w:spacing w:after="0" w:line="240" w:lineRule="auto"/>
        <w:ind w:left="0" w:right="-7" w:firstLine="440"/>
        <w:contextualSpacing w:val="0"/>
        <w:jc w:val="both"/>
        <w:rPr>
          <w:rFonts w:ascii="Times New Roman" w:hAnsi="Times New Roman"/>
          <w:sz w:val="24"/>
          <w:szCs w:val="24"/>
        </w:rPr>
      </w:pPr>
      <w:r w:rsidRPr="008F0DDC">
        <w:rPr>
          <w:rFonts w:ascii="Times New Roman" w:hAnsi="Times New Roman"/>
          <w:sz w:val="24"/>
          <w:szCs w:val="24"/>
        </w:rPr>
        <w:t xml:space="preserve">      </w:t>
      </w:r>
    </w:p>
    <w:p w:rsidR="003D52AA" w:rsidRPr="008F0DDC" w:rsidRDefault="003D52AA" w:rsidP="003D52AA">
      <w:pPr>
        <w:pStyle w:val="a8"/>
        <w:spacing w:after="0" w:line="240" w:lineRule="auto"/>
        <w:ind w:left="440" w:right="-7" w:hanging="440"/>
        <w:jc w:val="both"/>
        <w:rPr>
          <w:rFonts w:ascii="Times New Roman" w:hAnsi="Times New Roman"/>
          <w:b/>
          <w:sz w:val="24"/>
          <w:szCs w:val="24"/>
        </w:rPr>
      </w:pPr>
      <w:r w:rsidRPr="008F0DDC">
        <w:rPr>
          <w:rFonts w:ascii="Times New Roman" w:hAnsi="Times New Roman"/>
          <w:b/>
          <w:sz w:val="24"/>
          <w:szCs w:val="24"/>
        </w:rPr>
        <w:t>3.1</w:t>
      </w:r>
      <w:r w:rsidR="008F0DDC" w:rsidRPr="008F0DDC">
        <w:rPr>
          <w:rFonts w:ascii="Times New Roman" w:hAnsi="Times New Roman"/>
          <w:b/>
          <w:sz w:val="24"/>
          <w:szCs w:val="24"/>
        </w:rPr>
        <w:t>1</w:t>
      </w:r>
      <w:r w:rsidRPr="008F0DDC">
        <w:rPr>
          <w:rFonts w:ascii="Times New Roman" w:hAnsi="Times New Roman"/>
          <w:b/>
          <w:sz w:val="24"/>
          <w:szCs w:val="24"/>
        </w:rPr>
        <w:t>.  Информация о величине и изменении величины уставного капитала.</w:t>
      </w:r>
    </w:p>
    <w:p w:rsidR="00AD2ED6" w:rsidRPr="008F0DDC" w:rsidRDefault="00AD2ED6" w:rsidP="00AD2ED6">
      <w:pPr>
        <w:pStyle w:val="a8"/>
        <w:spacing w:after="0" w:line="240" w:lineRule="auto"/>
        <w:ind w:left="0" w:right="-7"/>
        <w:contextualSpacing w:val="0"/>
        <w:jc w:val="both"/>
        <w:rPr>
          <w:rFonts w:ascii="Times New Roman" w:hAnsi="Times New Roman"/>
          <w:sz w:val="24"/>
          <w:szCs w:val="24"/>
          <w:highlight w:val="yellow"/>
        </w:rPr>
      </w:pPr>
    </w:p>
    <w:p w:rsidR="00AD2ED6" w:rsidRPr="008F0DDC" w:rsidRDefault="00AD2ED6" w:rsidP="00AD2ED6">
      <w:pPr>
        <w:pStyle w:val="ab"/>
        <w:spacing w:after="0"/>
        <w:jc w:val="both"/>
      </w:pPr>
      <w:r w:rsidRPr="008F0DDC">
        <w:t xml:space="preserve">        В течение отчётного периода величина уставного капитала не изменилась. По  состоянию на 01.01.2020г. уставный капитал составляет 116500 тыс. рублей и сформирован из 116500 штук обыкновенных именных акций номинальной стоимостью 1000 рублей.  Каждая акция представляет право одного голоса.</w:t>
      </w:r>
    </w:p>
    <w:p w:rsidR="00AD2ED6" w:rsidRPr="008F0DDC" w:rsidRDefault="00AD2ED6" w:rsidP="00AD2ED6">
      <w:pPr>
        <w:tabs>
          <w:tab w:val="center" w:pos="4678"/>
          <w:tab w:val="left" w:pos="6145"/>
        </w:tabs>
        <w:ind w:right="-2"/>
        <w:contextualSpacing/>
        <w:jc w:val="both"/>
        <w:rPr>
          <w:rFonts w:ascii="Times New Roman" w:eastAsia="Times New Roman" w:hAnsi="Times New Roman"/>
          <w:bCs/>
          <w:sz w:val="24"/>
          <w:szCs w:val="24"/>
        </w:rPr>
      </w:pPr>
      <w:r w:rsidRPr="008F0DDC">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AD2ED6" w:rsidRPr="008F0DDC" w:rsidRDefault="00AD2ED6" w:rsidP="00AD2ED6">
      <w:pPr>
        <w:adjustRightInd w:val="0"/>
        <w:spacing w:after="0" w:line="240" w:lineRule="auto"/>
        <w:jc w:val="both"/>
        <w:rPr>
          <w:rFonts w:ascii="Times New Roman" w:hAnsi="Times New Roman"/>
          <w:sz w:val="24"/>
          <w:szCs w:val="24"/>
        </w:rPr>
      </w:pPr>
      <w:r w:rsidRPr="008F0DDC">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AD2ED6" w:rsidRPr="008F0DDC" w:rsidRDefault="00AD2ED6" w:rsidP="00AD2ED6">
      <w:pPr>
        <w:pStyle w:val="ab"/>
        <w:spacing w:after="0"/>
        <w:jc w:val="both"/>
        <w:rPr>
          <w:bCs/>
        </w:rPr>
      </w:pPr>
      <w:r w:rsidRPr="008F0DDC">
        <w:t xml:space="preserve">        Все выпущенные Банком акции  полностью оплачены. </w:t>
      </w:r>
      <w:r w:rsidRPr="008F0DDC">
        <w:rPr>
          <w:bCs/>
        </w:rPr>
        <w:t>Каждая обыкновенная именная акция предоставляет акционеру – ее владельцу одинаковый объем прав.</w:t>
      </w:r>
    </w:p>
    <w:p w:rsidR="00AD2ED6" w:rsidRPr="008F0DDC" w:rsidRDefault="00AD2ED6" w:rsidP="00AD2ED6">
      <w:pPr>
        <w:spacing w:line="240" w:lineRule="auto"/>
        <w:jc w:val="both"/>
        <w:rPr>
          <w:rFonts w:ascii="Times New Roman" w:hAnsi="Times New Roman"/>
          <w:sz w:val="24"/>
          <w:szCs w:val="24"/>
        </w:rPr>
      </w:pPr>
      <w:r w:rsidRPr="008F0DDC">
        <w:rPr>
          <w:rFonts w:ascii="Times New Roman" w:hAnsi="Times New Roman"/>
          <w:sz w:val="24"/>
          <w:szCs w:val="24"/>
        </w:rPr>
        <w:t xml:space="preserve">       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также имеющихся обязательств по выплате акционерам стоимости их долей в уставном капитале банка, не имеется.</w:t>
      </w:r>
    </w:p>
    <w:p w:rsidR="00FD00AC" w:rsidRPr="00AA7D22" w:rsidRDefault="00FD00AC" w:rsidP="002B7770">
      <w:pPr>
        <w:pStyle w:val="a8"/>
        <w:spacing w:after="0" w:line="240" w:lineRule="auto"/>
        <w:ind w:left="0" w:right="-7" w:firstLine="440"/>
        <w:jc w:val="right"/>
        <w:rPr>
          <w:rFonts w:ascii="Times New Roman" w:hAnsi="Times New Roman"/>
          <w:sz w:val="24"/>
          <w:szCs w:val="24"/>
        </w:rPr>
      </w:pPr>
    </w:p>
    <w:p w:rsidR="00A55187" w:rsidRPr="008F0DDC" w:rsidRDefault="008F0DDC" w:rsidP="008F0DDC">
      <w:pPr>
        <w:spacing w:after="0" w:line="240" w:lineRule="auto"/>
        <w:ind w:right="-7"/>
        <w:rPr>
          <w:rFonts w:ascii="Times New Roman" w:hAnsi="Times New Roman"/>
          <w:b/>
          <w:sz w:val="24"/>
          <w:szCs w:val="24"/>
        </w:rPr>
      </w:pPr>
      <w:r w:rsidRPr="008F0DDC">
        <w:rPr>
          <w:rFonts w:ascii="Times New Roman" w:hAnsi="Times New Roman"/>
          <w:b/>
          <w:sz w:val="24"/>
          <w:szCs w:val="24"/>
        </w:rPr>
        <w:t>4.</w:t>
      </w:r>
      <w:r w:rsidR="00A55187" w:rsidRPr="008F0DDC">
        <w:rPr>
          <w:rFonts w:ascii="Times New Roman" w:hAnsi="Times New Roman"/>
          <w:b/>
          <w:sz w:val="24"/>
          <w:szCs w:val="24"/>
        </w:rPr>
        <w:t>Сопроводительная информация к статьям отчета о финансовых результатах</w:t>
      </w:r>
    </w:p>
    <w:p w:rsidR="00F13401" w:rsidRPr="008F0DDC" w:rsidRDefault="00F13401" w:rsidP="00F13401">
      <w:pPr>
        <w:pStyle w:val="a8"/>
        <w:spacing w:after="0" w:line="240" w:lineRule="auto"/>
        <w:ind w:left="0" w:right="-7" w:firstLine="440"/>
        <w:jc w:val="both"/>
        <w:rPr>
          <w:rFonts w:ascii="Times New Roman" w:hAnsi="Times New Roman"/>
          <w:sz w:val="24"/>
          <w:szCs w:val="24"/>
        </w:rPr>
      </w:pPr>
    </w:p>
    <w:p w:rsidR="00644A5D" w:rsidRPr="008F0DDC"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8F0DDC">
        <w:rPr>
          <w:rFonts w:ascii="Times New Roman" w:hAnsi="Times New Roman"/>
          <w:b/>
          <w:sz w:val="24"/>
          <w:szCs w:val="24"/>
        </w:rPr>
        <w:t>Информация об убытках и суммах восстановления обесценения по каждому виду активов</w:t>
      </w:r>
    </w:p>
    <w:p w:rsidR="00644A5D" w:rsidRPr="008F0DDC" w:rsidRDefault="00644A5D" w:rsidP="00644A5D">
      <w:pPr>
        <w:pStyle w:val="a8"/>
        <w:spacing w:after="0" w:line="240" w:lineRule="auto"/>
        <w:ind w:left="0" w:right="-7" w:firstLine="440"/>
        <w:jc w:val="both"/>
        <w:rPr>
          <w:rFonts w:ascii="Times New Roman" w:hAnsi="Times New Roman"/>
          <w:sz w:val="24"/>
          <w:szCs w:val="24"/>
        </w:rPr>
      </w:pPr>
    </w:p>
    <w:p w:rsidR="00644A5D" w:rsidRPr="008F0DDC" w:rsidRDefault="00644A5D" w:rsidP="00644A5D">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644A5D" w:rsidRPr="008F0DDC" w:rsidRDefault="00644A5D" w:rsidP="00644A5D">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Таблица 2</w:t>
      </w:r>
      <w:r w:rsidR="007E6F3D">
        <w:rPr>
          <w:rFonts w:ascii="Times New Roman" w:hAnsi="Times New Roman"/>
          <w:sz w:val="24"/>
          <w:szCs w:val="24"/>
        </w:rPr>
        <w:t>8</w:t>
      </w: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644A5D" w:rsidRPr="008F0DDC" w:rsidTr="00644A5D">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Данные за 201</w:t>
            </w:r>
            <w:r w:rsidRPr="008F0DDC">
              <w:rPr>
                <w:rFonts w:ascii="Times New Roman" w:eastAsia="Times New Roman" w:hAnsi="Times New Roman"/>
                <w:sz w:val="24"/>
                <w:szCs w:val="24"/>
                <w:lang w:val="en-US" w:eastAsia="ru-RU"/>
              </w:rPr>
              <w:t>9</w:t>
            </w:r>
            <w:r w:rsidRPr="008F0DDC">
              <w:rPr>
                <w:rFonts w:ascii="Times New Roman" w:eastAsia="Times New Roman" w:hAnsi="Times New Roman"/>
                <w:sz w:val="24"/>
                <w:szCs w:val="24"/>
                <w:lang w:eastAsia="ru-RU"/>
              </w:rPr>
              <w:t> год</w:t>
            </w:r>
          </w:p>
        </w:tc>
      </w:tr>
      <w:tr w:rsidR="00644A5D" w:rsidRPr="008F0DDC" w:rsidTr="00644A5D">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644A5D" w:rsidRPr="008F0DDC" w:rsidRDefault="00644A5D">
            <w:pPr>
              <w:spacing w:after="0" w:line="240" w:lineRule="auto"/>
              <w:rPr>
                <w:rFonts w:ascii="Times New Roman" w:eastAsia="Times New Roman" w:hAnsi="Times New Roman"/>
                <w:sz w:val="24"/>
                <w:szCs w:val="24"/>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644A5D" w:rsidRPr="008F0DDC" w:rsidRDefault="00644A5D">
            <w:pPr>
              <w:spacing w:after="0" w:line="240" w:lineRule="auto"/>
              <w:rPr>
                <w:rFonts w:ascii="Times New Roman" w:eastAsia="Times New Roman" w:hAnsi="Times New Roman"/>
                <w:sz w:val="24"/>
                <w:szCs w:val="24"/>
                <w:lang w:eastAsia="ru-RU"/>
              </w:rPr>
            </w:pPr>
          </w:p>
        </w:tc>
        <w:tc>
          <w:tcPr>
            <w:tcW w:w="1760" w:type="dxa"/>
            <w:tcBorders>
              <w:top w:val="nil"/>
              <w:left w:val="nil"/>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формированию резервов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c>
          <w:tcPr>
            <w:tcW w:w="1760" w:type="dxa"/>
            <w:tcBorders>
              <w:top w:val="nil"/>
              <w:left w:val="nil"/>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Доходы от восстановления резервов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c>
          <w:tcPr>
            <w:tcW w:w="1320" w:type="dxa"/>
            <w:tcBorders>
              <w:top w:val="nil"/>
              <w:left w:val="nil"/>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Разница доходов и расходов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r>
      <w:tr w:rsidR="00644A5D" w:rsidRPr="008F0DDC" w:rsidTr="00644A5D">
        <w:trPr>
          <w:trHeight w:val="855"/>
        </w:trPr>
        <w:tc>
          <w:tcPr>
            <w:tcW w:w="550" w:type="dxa"/>
            <w:tcBorders>
              <w:top w:val="nil"/>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w:t>
            </w:r>
          </w:p>
        </w:tc>
        <w:tc>
          <w:tcPr>
            <w:tcW w:w="3960" w:type="dxa"/>
            <w:tcBorders>
              <w:top w:val="nil"/>
              <w:left w:val="nil"/>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в том числе:</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335603</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355562</w:t>
            </w:r>
          </w:p>
        </w:tc>
        <w:tc>
          <w:tcPr>
            <w:tcW w:w="132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19959</w:t>
            </w:r>
          </w:p>
        </w:tc>
      </w:tr>
      <w:tr w:rsidR="00644A5D" w:rsidRPr="008F0DDC" w:rsidTr="00644A5D">
        <w:trPr>
          <w:trHeight w:val="255"/>
        </w:trPr>
        <w:tc>
          <w:tcPr>
            <w:tcW w:w="550" w:type="dxa"/>
            <w:tcBorders>
              <w:top w:val="nil"/>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1.1</w:t>
            </w:r>
          </w:p>
        </w:tc>
        <w:tc>
          <w:tcPr>
            <w:tcW w:w="3960" w:type="dxa"/>
            <w:tcBorders>
              <w:top w:val="nil"/>
              <w:left w:val="nil"/>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9349</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4815</w:t>
            </w:r>
          </w:p>
        </w:tc>
        <w:tc>
          <w:tcPr>
            <w:tcW w:w="132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-4534</w:t>
            </w:r>
          </w:p>
        </w:tc>
      </w:tr>
      <w:tr w:rsidR="00644A5D" w:rsidRPr="008F0DDC" w:rsidTr="00644A5D">
        <w:trPr>
          <w:trHeight w:val="255"/>
        </w:trPr>
        <w:tc>
          <w:tcPr>
            <w:tcW w:w="550" w:type="dxa"/>
            <w:tcBorders>
              <w:top w:val="nil"/>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2</w:t>
            </w:r>
          </w:p>
        </w:tc>
        <w:tc>
          <w:tcPr>
            <w:tcW w:w="3960" w:type="dxa"/>
            <w:tcBorders>
              <w:top w:val="nil"/>
              <w:left w:val="nil"/>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51027</w:t>
            </w:r>
          </w:p>
        </w:tc>
        <w:tc>
          <w:tcPr>
            <w:tcW w:w="176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51029</w:t>
            </w:r>
          </w:p>
        </w:tc>
        <w:tc>
          <w:tcPr>
            <w:tcW w:w="1320" w:type="dxa"/>
            <w:tcBorders>
              <w:top w:val="nil"/>
              <w:left w:val="nil"/>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2</w:t>
            </w:r>
          </w:p>
        </w:tc>
      </w:tr>
    </w:tbl>
    <w:p w:rsidR="00644A5D" w:rsidRPr="008F0DDC" w:rsidRDefault="00644A5D" w:rsidP="00644A5D">
      <w:pPr>
        <w:pStyle w:val="a8"/>
        <w:spacing w:after="0" w:line="240" w:lineRule="auto"/>
        <w:ind w:left="0" w:right="-7" w:firstLine="440"/>
        <w:jc w:val="right"/>
        <w:rPr>
          <w:rFonts w:ascii="Times New Roman" w:hAnsi="Times New Roman"/>
          <w:sz w:val="24"/>
          <w:szCs w:val="24"/>
          <w:lang w:val="en-US"/>
        </w:rPr>
      </w:pPr>
    </w:p>
    <w:p w:rsidR="00644A5D" w:rsidRPr="008F0DDC" w:rsidRDefault="00644A5D" w:rsidP="00644A5D">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 xml:space="preserve">Таблица </w:t>
      </w:r>
      <w:r w:rsidR="007E6F3D">
        <w:rPr>
          <w:rFonts w:ascii="Times New Roman" w:hAnsi="Times New Roman"/>
          <w:sz w:val="24"/>
          <w:szCs w:val="24"/>
        </w:rPr>
        <w:t>29</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644A5D" w:rsidRPr="008F0DDC" w:rsidTr="00644A5D">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Данные за 201</w:t>
            </w:r>
            <w:r w:rsidRPr="008F0DDC">
              <w:rPr>
                <w:rFonts w:ascii="Times New Roman" w:eastAsia="Times New Roman" w:hAnsi="Times New Roman"/>
                <w:sz w:val="24"/>
                <w:szCs w:val="24"/>
                <w:lang w:val="en-US" w:eastAsia="ru-RU"/>
              </w:rPr>
              <w:t>8</w:t>
            </w:r>
            <w:r w:rsidRPr="008F0DDC">
              <w:rPr>
                <w:rFonts w:ascii="Times New Roman" w:eastAsia="Times New Roman" w:hAnsi="Times New Roman"/>
                <w:sz w:val="24"/>
                <w:szCs w:val="24"/>
                <w:lang w:eastAsia="ru-RU"/>
              </w:rPr>
              <w:t> год</w:t>
            </w:r>
          </w:p>
        </w:tc>
      </w:tr>
      <w:tr w:rsidR="00644A5D" w:rsidRPr="008F0DDC" w:rsidTr="00644A5D">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644A5D" w:rsidRPr="008F0DDC" w:rsidRDefault="00644A5D">
            <w:pPr>
              <w:spacing w:after="0" w:line="240" w:lineRule="auto"/>
              <w:rPr>
                <w:rFonts w:ascii="Times New Roman" w:eastAsia="Times New Roman" w:hAnsi="Times New Roman"/>
                <w:sz w:val="24"/>
                <w:szCs w:val="24"/>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644A5D" w:rsidRPr="008F0DDC" w:rsidRDefault="00644A5D">
            <w:pPr>
              <w:spacing w:after="0" w:line="240" w:lineRule="auto"/>
              <w:rPr>
                <w:rFonts w:ascii="Times New Roman" w:eastAsia="Times New Roman" w:hAnsi="Times New Roman"/>
                <w:sz w:val="24"/>
                <w:szCs w:val="24"/>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формированию резервов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c>
          <w:tcPr>
            <w:tcW w:w="176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Доходы от восстановления резервов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c>
          <w:tcPr>
            <w:tcW w:w="132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Разница  доходов и  расходов</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r>
      <w:tr w:rsidR="00644A5D" w:rsidRPr="008F0DDC" w:rsidTr="00644A5D">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225000</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233608</w:t>
            </w:r>
          </w:p>
        </w:tc>
        <w:tc>
          <w:tcPr>
            <w:tcW w:w="132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8608</w:t>
            </w:r>
          </w:p>
        </w:tc>
      </w:tr>
      <w:tr w:rsidR="00644A5D" w:rsidRPr="008F0DDC" w:rsidTr="00644A5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резервы на возможные потери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1341</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1434</w:t>
            </w:r>
          </w:p>
        </w:tc>
        <w:tc>
          <w:tcPr>
            <w:tcW w:w="132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93</w:t>
            </w:r>
          </w:p>
        </w:tc>
      </w:tr>
      <w:tr w:rsidR="00644A5D" w:rsidRPr="008F0DDC" w:rsidTr="00644A5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59596</w:t>
            </w:r>
          </w:p>
        </w:tc>
        <w:tc>
          <w:tcPr>
            <w:tcW w:w="17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55482</w:t>
            </w:r>
          </w:p>
        </w:tc>
        <w:tc>
          <w:tcPr>
            <w:tcW w:w="132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-4114</w:t>
            </w:r>
          </w:p>
        </w:tc>
      </w:tr>
    </w:tbl>
    <w:p w:rsidR="00644A5D" w:rsidRPr="008F0DDC" w:rsidRDefault="00644A5D" w:rsidP="00644A5D">
      <w:pPr>
        <w:pStyle w:val="a8"/>
        <w:spacing w:after="0" w:line="240" w:lineRule="auto"/>
        <w:ind w:left="0" w:right="-7" w:firstLine="440"/>
        <w:jc w:val="right"/>
        <w:rPr>
          <w:rFonts w:ascii="Times New Roman" w:hAnsi="Times New Roman"/>
          <w:sz w:val="24"/>
          <w:szCs w:val="24"/>
          <w:lang w:val="en-US"/>
        </w:rPr>
      </w:pPr>
    </w:p>
    <w:p w:rsidR="00644A5D" w:rsidRPr="008F0DDC"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8F0DDC">
        <w:rPr>
          <w:rFonts w:ascii="Times New Roman" w:hAnsi="Times New Roman"/>
          <w:b/>
          <w:sz w:val="24"/>
          <w:szCs w:val="24"/>
        </w:rPr>
        <w:t>Информация о сумме курсовых разниц, признанной в составе прибыли или убытков</w:t>
      </w:r>
    </w:p>
    <w:p w:rsidR="00644A5D" w:rsidRPr="008F0DDC" w:rsidRDefault="00644A5D" w:rsidP="00644A5D">
      <w:pPr>
        <w:pStyle w:val="a8"/>
        <w:spacing w:after="0" w:line="240" w:lineRule="auto"/>
        <w:ind w:left="0" w:right="-7" w:firstLine="440"/>
        <w:jc w:val="both"/>
        <w:rPr>
          <w:rFonts w:ascii="Times New Roman" w:hAnsi="Times New Roman"/>
          <w:sz w:val="24"/>
          <w:szCs w:val="24"/>
        </w:rPr>
      </w:pPr>
    </w:p>
    <w:p w:rsidR="00644A5D" w:rsidRPr="008F0DDC" w:rsidRDefault="00644A5D" w:rsidP="00644A5D">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 xml:space="preserve">По состоянию на 01.01.2020 г. сумма расходов превысила сумму доходов в части курсовых разниц на 57тыс. руб. (положительная переоценка счетов в иностранной валюте </w:t>
      </w:r>
      <w:r w:rsidRPr="008F0DDC">
        <w:rPr>
          <w:rFonts w:ascii="Times New Roman" w:hAnsi="Times New Roman"/>
          <w:sz w:val="24"/>
          <w:szCs w:val="24"/>
        </w:rPr>
        <w:lastRenderedPageBreak/>
        <w:t>составила 20465 тыс. руб., отрицательная переоценка счетов в иностранной валюте составила 20522 тыс. руб.).</w:t>
      </w:r>
    </w:p>
    <w:p w:rsidR="00644A5D" w:rsidRPr="008F0DDC" w:rsidRDefault="00644A5D" w:rsidP="00644A5D">
      <w:pPr>
        <w:pStyle w:val="a8"/>
        <w:spacing w:after="0" w:line="240" w:lineRule="auto"/>
        <w:ind w:left="0" w:right="-7" w:firstLine="440"/>
        <w:jc w:val="both"/>
        <w:rPr>
          <w:rFonts w:ascii="Times New Roman" w:hAnsi="Times New Roman"/>
          <w:b/>
          <w:sz w:val="24"/>
          <w:szCs w:val="24"/>
        </w:rPr>
      </w:pPr>
      <w:r w:rsidRPr="008F0DDC">
        <w:rPr>
          <w:rFonts w:ascii="Times New Roman" w:hAnsi="Times New Roman"/>
          <w:sz w:val="24"/>
          <w:szCs w:val="24"/>
        </w:rPr>
        <w:t>По состоянию на 01.01.2019 г. сумма расходов превысила сумму доходов в части курсовых разниц на 56 тыс. руб. (положительная переоценка счетов в иностранной валюте составила 30209 тыс. руб., отрицательная переоценка счетов в иностранной валюте составила 30265 тыс. руб.).</w:t>
      </w:r>
    </w:p>
    <w:p w:rsidR="00644A5D" w:rsidRPr="008F0DDC" w:rsidRDefault="00644A5D" w:rsidP="00644A5D">
      <w:pPr>
        <w:pStyle w:val="a8"/>
        <w:spacing w:after="0" w:line="240" w:lineRule="auto"/>
        <w:ind w:left="0" w:right="-7" w:firstLine="440"/>
        <w:jc w:val="both"/>
        <w:rPr>
          <w:rFonts w:ascii="Times New Roman" w:hAnsi="Times New Roman"/>
          <w:b/>
          <w:sz w:val="24"/>
          <w:szCs w:val="24"/>
        </w:rPr>
      </w:pPr>
    </w:p>
    <w:p w:rsidR="00644A5D" w:rsidRPr="008F0DDC" w:rsidRDefault="00644A5D" w:rsidP="00644A5D">
      <w:pPr>
        <w:pStyle w:val="a8"/>
        <w:numPr>
          <w:ilvl w:val="1"/>
          <w:numId w:val="13"/>
        </w:numPr>
        <w:spacing w:after="0" w:line="240" w:lineRule="auto"/>
        <w:ind w:left="1070" w:right="-7"/>
        <w:jc w:val="both"/>
        <w:rPr>
          <w:rFonts w:ascii="Times New Roman" w:hAnsi="Times New Roman"/>
          <w:b/>
          <w:sz w:val="24"/>
          <w:szCs w:val="24"/>
        </w:rPr>
      </w:pPr>
      <w:r w:rsidRPr="008F0DDC">
        <w:rPr>
          <w:rFonts w:ascii="Times New Roman" w:hAnsi="Times New Roman"/>
          <w:b/>
          <w:sz w:val="24"/>
          <w:szCs w:val="24"/>
        </w:rPr>
        <w:t>Информация об основных компонентах расхода (дохода) по налогу</w:t>
      </w:r>
    </w:p>
    <w:p w:rsidR="00644A5D" w:rsidRPr="008F0DDC" w:rsidRDefault="00644A5D" w:rsidP="00644A5D">
      <w:pPr>
        <w:pStyle w:val="a8"/>
        <w:spacing w:after="0" w:line="240" w:lineRule="auto"/>
        <w:ind w:left="0" w:right="-7" w:firstLine="440"/>
        <w:jc w:val="right"/>
        <w:rPr>
          <w:rFonts w:ascii="Times New Roman" w:hAnsi="Times New Roman"/>
          <w:sz w:val="24"/>
          <w:szCs w:val="24"/>
        </w:rPr>
      </w:pPr>
      <w:r w:rsidRPr="008F0DDC">
        <w:rPr>
          <w:rFonts w:ascii="Times New Roman" w:hAnsi="Times New Roman"/>
          <w:sz w:val="24"/>
          <w:szCs w:val="24"/>
        </w:rPr>
        <w:t xml:space="preserve">Таблица </w:t>
      </w:r>
      <w:r w:rsidR="00415CEF">
        <w:rPr>
          <w:rFonts w:ascii="Times New Roman" w:hAnsi="Times New Roman"/>
          <w:sz w:val="24"/>
          <w:szCs w:val="24"/>
        </w:rPr>
        <w:t>3</w:t>
      </w:r>
      <w:r w:rsidR="007E6F3D">
        <w:rPr>
          <w:rFonts w:ascii="Times New Roman" w:hAnsi="Times New Roman"/>
          <w:sz w:val="24"/>
          <w:szCs w:val="24"/>
        </w:rPr>
        <w:t>0</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644A5D" w:rsidRPr="008F0DDC" w:rsidTr="00644A5D">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Сумма за 20</w:t>
            </w:r>
            <w:r w:rsidR="007C4CD9">
              <w:rPr>
                <w:rFonts w:ascii="Times New Roman" w:eastAsia="Times New Roman" w:hAnsi="Times New Roman"/>
                <w:sz w:val="24"/>
                <w:szCs w:val="24"/>
                <w:lang w:val="en-US" w:eastAsia="ru-RU"/>
              </w:rPr>
              <w:t>19</w:t>
            </w:r>
            <w:r w:rsidRPr="008F0DDC">
              <w:rPr>
                <w:rFonts w:ascii="Times New Roman" w:eastAsia="Times New Roman" w:hAnsi="Times New Roman"/>
                <w:sz w:val="24"/>
                <w:szCs w:val="24"/>
                <w:lang w:eastAsia="ru-RU"/>
              </w:rPr>
              <w:t> год</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Сумма за 201</w:t>
            </w:r>
            <w:r w:rsidR="007C4CD9" w:rsidRPr="00D275BF">
              <w:rPr>
                <w:rFonts w:ascii="Times New Roman" w:eastAsia="Times New Roman" w:hAnsi="Times New Roman"/>
                <w:sz w:val="24"/>
                <w:szCs w:val="24"/>
                <w:lang w:eastAsia="ru-RU"/>
              </w:rPr>
              <w:t>8</w:t>
            </w:r>
            <w:r w:rsidRPr="008F0DDC">
              <w:rPr>
                <w:rFonts w:ascii="Times New Roman" w:eastAsia="Times New Roman" w:hAnsi="Times New Roman"/>
                <w:sz w:val="24"/>
                <w:szCs w:val="24"/>
                <w:lang w:eastAsia="ru-RU"/>
              </w:rPr>
              <w:t> год</w:t>
            </w:r>
          </w:p>
          <w:p w:rsidR="00644A5D" w:rsidRPr="008F0DDC" w:rsidRDefault="00644A5D">
            <w:pPr>
              <w:spacing w:after="0" w:line="240" w:lineRule="auto"/>
              <w:jc w:val="center"/>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тыс.руб.</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6125</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9459</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Уменьшение / увеличение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2081</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-2164</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1284</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824</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4426</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5055</w:t>
            </w:r>
          </w:p>
        </w:tc>
      </w:tr>
      <w:tr w:rsidR="00644A5D" w:rsidRPr="008F0DDC" w:rsidTr="00644A5D">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начислению платы за негативное воздействие на окружающую среду</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152</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123</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171</w:t>
            </w:r>
          </w:p>
        </w:tc>
      </w:tr>
      <w:tr w:rsidR="00644A5D" w:rsidRPr="008F0DDC" w:rsidTr="00644A5D">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НДС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3836</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3406</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8</w:t>
            </w: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val="en-US" w:eastAsia="ru-RU"/>
              </w:rPr>
            </w:pPr>
            <w:r w:rsidRPr="008F0DDC">
              <w:rPr>
                <w:rFonts w:ascii="Times New Roman" w:eastAsia="Times New Roman" w:hAnsi="Times New Roman"/>
                <w:sz w:val="24"/>
                <w:szCs w:val="24"/>
                <w:lang w:val="en-US" w:eastAsia="ru-RU"/>
              </w:rPr>
              <w:t>827</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732</w:t>
            </w:r>
          </w:p>
        </w:tc>
      </w:tr>
      <w:tr w:rsidR="00644A5D" w:rsidRPr="008F0DDC" w:rsidTr="00644A5D">
        <w:trPr>
          <w:trHeight w:val="255"/>
        </w:trPr>
        <w:tc>
          <w:tcPr>
            <w:tcW w:w="565" w:type="dxa"/>
            <w:tcBorders>
              <w:top w:val="single" w:sz="4" w:space="0" w:color="auto"/>
              <w:left w:val="single" w:sz="4" w:space="0" w:color="auto"/>
              <w:bottom w:val="single" w:sz="4" w:space="0" w:color="auto"/>
              <w:right w:val="single" w:sz="4" w:space="0" w:color="auto"/>
            </w:tcBorders>
            <w:noWrap/>
          </w:tcPr>
          <w:p w:rsidR="00644A5D" w:rsidRPr="008F0DDC" w:rsidRDefault="00644A5D">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val="en-US" w:eastAsia="ru-RU"/>
              </w:rPr>
              <w:t>18702</w:t>
            </w:r>
          </w:p>
        </w:tc>
        <w:tc>
          <w:tcPr>
            <w:tcW w:w="1870" w:type="dxa"/>
            <w:tcBorders>
              <w:top w:val="single" w:sz="4" w:space="0" w:color="auto"/>
              <w:left w:val="single" w:sz="4" w:space="0" w:color="auto"/>
              <w:bottom w:val="single" w:sz="4" w:space="0" w:color="auto"/>
              <w:right w:val="single" w:sz="4" w:space="0" w:color="auto"/>
            </w:tcBorders>
            <w:hideMark/>
          </w:tcPr>
          <w:p w:rsidR="00644A5D" w:rsidRPr="008F0DDC" w:rsidRDefault="00644A5D">
            <w:pPr>
              <w:spacing w:after="0" w:line="240" w:lineRule="auto"/>
              <w:jc w:val="right"/>
              <w:rPr>
                <w:rFonts w:ascii="Times New Roman" w:eastAsia="Times New Roman" w:hAnsi="Times New Roman"/>
                <w:sz w:val="24"/>
                <w:szCs w:val="24"/>
                <w:lang w:eastAsia="ru-RU"/>
              </w:rPr>
            </w:pPr>
            <w:r w:rsidRPr="008F0DDC">
              <w:rPr>
                <w:rFonts w:ascii="Times New Roman" w:eastAsia="Times New Roman" w:hAnsi="Times New Roman"/>
                <w:sz w:val="24"/>
                <w:szCs w:val="24"/>
                <w:lang w:eastAsia="ru-RU"/>
              </w:rPr>
              <w:t>17635</w:t>
            </w:r>
          </w:p>
        </w:tc>
      </w:tr>
    </w:tbl>
    <w:p w:rsidR="00644A5D" w:rsidRPr="008F0DDC" w:rsidRDefault="00644A5D" w:rsidP="00644A5D">
      <w:pPr>
        <w:pStyle w:val="a8"/>
        <w:spacing w:after="0" w:line="240" w:lineRule="auto"/>
        <w:ind w:left="0" w:right="-7" w:firstLine="440"/>
        <w:jc w:val="right"/>
        <w:rPr>
          <w:rFonts w:ascii="Times New Roman" w:hAnsi="Times New Roman"/>
          <w:sz w:val="24"/>
          <w:szCs w:val="24"/>
        </w:rPr>
      </w:pPr>
    </w:p>
    <w:p w:rsidR="00644A5D" w:rsidRPr="008F0DDC" w:rsidRDefault="00644A5D" w:rsidP="00644A5D">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Величина налога на прибыль, скорректированная на отложенный налог на прибыль, за 2019 год – 8206 тыс.руб. увеличилась на 12,5% по сравнению с 2018 годом (911 тыс.руб.) Величина прочих уплаченных  налогов  за 2019  год  составила  10496  тыс.руб., что  на  156  тыс.руб. или 1,5 % больше по сравнению с 2018 годом (10340 тыс. руб.).</w:t>
      </w:r>
    </w:p>
    <w:p w:rsidR="00644A5D" w:rsidRPr="008F0DDC" w:rsidRDefault="00644A5D" w:rsidP="00644A5D">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За 2019 год увеличение налога на прибыль на отложенный налог на прибыль составило 2081 тыс. руб.</w:t>
      </w:r>
    </w:p>
    <w:p w:rsidR="00644A5D" w:rsidRPr="008F0DDC" w:rsidRDefault="00644A5D" w:rsidP="00644A5D">
      <w:pPr>
        <w:pStyle w:val="a8"/>
        <w:spacing w:after="0" w:line="240" w:lineRule="auto"/>
        <w:ind w:left="0" w:right="-7"/>
        <w:jc w:val="both"/>
        <w:rPr>
          <w:rFonts w:ascii="Times New Roman" w:hAnsi="Times New Roman"/>
          <w:sz w:val="24"/>
          <w:szCs w:val="24"/>
        </w:rPr>
      </w:pPr>
      <w:r w:rsidRPr="008F0DDC">
        <w:rPr>
          <w:rFonts w:ascii="Times New Roman" w:hAnsi="Times New Roman"/>
          <w:sz w:val="24"/>
          <w:szCs w:val="24"/>
        </w:rPr>
        <w:t xml:space="preserve">       С 1 января 2019 г. согласно ФЗ от 03.08.2018г №303-ФЗ ставка НДС установлена в размере 20%. По другим налогам ставки налогов не менялись, новые налоги не вводились</w:t>
      </w:r>
    </w:p>
    <w:p w:rsidR="00644A5D" w:rsidRPr="008F0DDC" w:rsidRDefault="00644A5D" w:rsidP="00644A5D">
      <w:pPr>
        <w:pStyle w:val="a8"/>
        <w:spacing w:after="0" w:line="240" w:lineRule="auto"/>
        <w:ind w:left="0" w:right="-7" w:firstLine="440"/>
        <w:jc w:val="center"/>
        <w:rPr>
          <w:rFonts w:ascii="Times New Roman" w:hAnsi="Times New Roman"/>
          <w:sz w:val="24"/>
          <w:szCs w:val="24"/>
        </w:rPr>
      </w:pPr>
    </w:p>
    <w:p w:rsidR="00644A5D" w:rsidRPr="008F0DDC" w:rsidRDefault="00644A5D" w:rsidP="00644A5D">
      <w:pPr>
        <w:pStyle w:val="a8"/>
        <w:spacing w:after="0" w:line="240" w:lineRule="auto"/>
        <w:ind w:left="440" w:right="-7"/>
        <w:jc w:val="both"/>
        <w:rPr>
          <w:rFonts w:ascii="Times New Roman" w:hAnsi="Times New Roman"/>
          <w:b/>
          <w:sz w:val="24"/>
          <w:szCs w:val="24"/>
        </w:rPr>
      </w:pPr>
      <w:r w:rsidRPr="008F0DDC">
        <w:rPr>
          <w:rFonts w:ascii="Times New Roman" w:hAnsi="Times New Roman"/>
          <w:b/>
          <w:sz w:val="24"/>
          <w:szCs w:val="24"/>
        </w:rPr>
        <w:t xml:space="preserve">                       4.4     Выбытие объектов основных средств </w:t>
      </w:r>
    </w:p>
    <w:p w:rsidR="00644A5D" w:rsidRPr="008F0DDC" w:rsidRDefault="00644A5D" w:rsidP="00644A5D">
      <w:pPr>
        <w:pStyle w:val="a8"/>
        <w:spacing w:after="0" w:line="240" w:lineRule="auto"/>
        <w:ind w:left="0" w:right="-7" w:firstLine="440"/>
        <w:jc w:val="both"/>
        <w:rPr>
          <w:rFonts w:ascii="Times New Roman" w:hAnsi="Times New Roman"/>
          <w:sz w:val="24"/>
          <w:szCs w:val="24"/>
        </w:rPr>
      </w:pPr>
    </w:p>
    <w:p w:rsidR="00644A5D" w:rsidRPr="00987CF8" w:rsidRDefault="00644A5D" w:rsidP="00644A5D">
      <w:pPr>
        <w:pStyle w:val="a8"/>
        <w:spacing w:after="0" w:line="240" w:lineRule="auto"/>
        <w:ind w:left="0" w:right="-7" w:firstLine="440"/>
        <w:jc w:val="both"/>
        <w:rPr>
          <w:rFonts w:ascii="Times New Roman" w:hAnsi="Times New Roman"/>
          <w:sz w:val="24"/>
          <w:szCs w:val="24"/>
        </w:rPr>
      </w:pPr>
      <w:r w:rsidRPr="008F0DDC">
        <w:rPr>
          <w:rFonts w:ascii="Times New Roman" w:hAnsi="Times New Roman"/>
          <w:sz w:val="24"/>
          <w:szCs w:val="24"/>
        </w:rPr>
        <w:t xml:space="preserve">Расходов от выбытия основных средств в 2019 году не было, в 2018 году сумма расходов от выбытия основных средств составила 42 тыс. руб. Доходов от выбытия (реализации) основных средств в 2019 году получено в сумме 321 тыс. руб., в 2018 году сумма доходов от выбытия основных средств </w:t>
      </w:r>
      <w:r w:rsidRPr="00987CF8">
        <w:rPr>
          <w:rFonts w:ascii="Times New Roman" w:hAnsi="Times New Roman"/>
          <w:sz w:val="24"/>
          <w:szCs w:val="24"/>
        </w:rPr>
        <w:t xml:space="preserve">составила 1484 тыс. руб. </w:t>
      </w:r>
    </w:p>
    <w:p w:rsidR="00644A5D" w:rsidRPr="00987CF8" w:rsidRDefault="00644A5D" w:rsidP="00F13401">
      <w:pPr>
        <w:pStyle w:val="a8"/>
        <w:spacing w:after="0" w:line="240" w:lineRule="auto"/>
        <w:ind w:left="0" w:right="-7" w:firstLine="440"/>
        <w:jc w:val="both"/>
        <w:rPr>
          <w:rFonts w:ascii="Times New Roman" w:hAnsi="Times New Roman"/>
          <w:sz w:val="24"/>
          <w:szCs w:val="24"/>
        </w:rPr>
      </w:pPr>
    </w:p>
    <w:p w:rsidR="002F0D03" w:rsidRPr="00987CF8" w:rsidRDefault="002F0D03" w:rsidP="002F0D03">
      <w:pPr>
        <w:spacing w:after="0" w:line="240" w:lineRule="auto"/>
        <w:ind w:right="-7"/>
        <w:rPr>
          <w:rFonts w:ascii="Times New Roman" w:hAnsi="Times New Roman"/>
          <w:b/>
          <w:sz w:val="24"/>
          <w:szCs w:val="24"/>
        </w:rPr>
      </w:pPr>
      <w:r w:rsidRPr="00987CF8">
        <w:rPr>
          <w:rFonts w:ascii="Times New Roman" w:hAnsi="Times New Roman"/>
          <w:b/>
          <w:sz w:val="24"/>
          <w:szCs w:val="24"/>
        </w:rPr>
        <w:t>4.5. Урегулирование судебных разбирательств</w:t>
      </w:r>
    </w:p>
    <w:p w:rsidR="002F0D03" w:rsidRPr="00987CF8" w:rsidRDefault="002F0D03" w:rsidP="002F0D03">
      <w:pPr>
        <w:pStyle w:val="a8"/>
        <w:spacing w:after="0" w:line="240" w:lineRule="auto"/>
        <w:ind w:left="0" w:right="-7" w:firstLine="440"/>
        <w:contextualSpacing w:val="0"/>
        <w:jc w:val="both"/>
        <w:rPr>
          <w:rFonts w:ascii="Times New Roman" w:hAnsi="Times New Roman"/>
          <w:sz w:val="24"/>
          <w:szCs w:val="24"/>
        </w:rPr>
      </w:pPr>
    </w:p>
    <w:p w:rsidR="002F0D03" w:rsidRPr="00987CF8" w:rsidRDefault="002F0D03" w:rsidP="002F0D03">
      <w:pPr>
        <w:pStyle w:val="a8"/>
        <w:spacing w:after="0" w:line="240" w:lineRule="auto"/>
        <w:ind w:left="0" w:right="-7" w:firstLine="440"/>
        <w:contextualSpacing w:val="0"/>
        <w:jc w:val="both"/>
        <w:rPr>
          <w:rFonts w:ascii="Times New Roman" w:hAnsi="Times New Roman"/>
          <w:sz w:val="24"/>
          <w:szCs w:val="24"/>
        </w:rPr>
      </w:pPr>
      <w:r w:rsidRPr="00987CF8">
        <w:rPr>
          <w:rFonts w:ascii="Times New Roman" w:hAnsi="Times New Roman"/>
          <w:sz w:val="24"/>
          <w:szCs w:val="24"/>
        </w:rPr>
        <w:t>Расходов и доходов, полученных в результате урегулирования судебных разбирательств, в течение отчетного периода не имелось.</w:t>
      </w:r>
    </w:p>
    <w:p w:rsidR="009B0AF0" w:rsidRPr="00DE0D3E" w:rsidRDefault="009B0AF0" w:rsidP="009B0AF0">
      <w:pPr>
        <w:pStyle w:val="a8"/>
        <w:spacing w:after="0" w:line="240" w:lineRule="auto"/>
        <w:ind w:left="0" w:right="-7" w:firstLine="440"/>
        <w:contextualSpacing w:val="0"/>
        <w:jc w:val="center"/>
        <w:rPr>
          <w:rFonts w:ascii="Times New Roman" w:hAnsi="Times New Roman"/>
          <w:b/>
          <w:sz w:val="24"/>
          <w:szCs w:val="24"/>
        </w:rPr>
      </w:pPr>
    </w:p>
    <w:p w:rsidR="009B0AF0" w:rsidRPr="00DE0D3E" w:rsidRDefault="002F0D03" w:rsidP="002F0D03">
      <w:pPr>
        <w:pStyle w:val="a7"/>
        <w:jc w:val="both"/>
        <w:rPr>
          <w:rFonts w:ascii="Times New Roman" w:hAnsi="Times New Roman"/>
          <w:b/>
          <w:sz w:val="24"/>
          <w:szCs w:val="24"/>
        </w:rPr>
      </w:pPr>
      <w:r w:rsidRPr="00DE0D3E">
        <w:rPr>
          <w:rFonts w:ascii="Times New Roman" w:hAnsi="Times New Roman"/>
          <w:b/>
        </w:rPr>
        <w:t xml:space="preserve">4.6. </w:t>
      </w:r>
      <w:r w:rsidR="009B0AF0" w:rsidRPr="00DE0D3E">
        <w:rPr>
          <w:rFonts w:ascii="Times New Roman" w:hAnsi="Times New Roman"/>
          <w:b/>
          <w:sz w:val="24"/>
          <w:szCs w:val="24"/>
        </w:rPr>
        <w:t>Информация о</w:t>
      </w:r>
      <w:r w:rsidR="009B0AF0" w:rsidRPr="00DE0D3E">
        <w:rPr>
          <w:sz w:val="24"/>
          <w:szCs w:val="24"/>
        </w:rPr>
        <w:t xml:space="preserve">   </w:t>
      </w:r>
      <w:r w:rsidR="009B0AF0" w:rsidRPr="00DE0D3E">
        <w:rPr>
          <w:rFonts w:ascii="Times New Roman" w:hAnsi="Times New Roman"/>
          <w:b/>
          <w:sz w:val="24"/>
          <w:szCs w:val="24"/>
        </w:rPr>
        <w:t>процентных доходах и расходах</w:t>
      </w:r>
    </w:p>
    <w:p w:rsidR="00644A5D" w:rsidRPr="00DE0D3E" w:rsidRDefault="009B0AF0" w:rsidP="00644A5D">
      <w:pPr>
        <w:pStyle w:val="a8"/>
        <w:spacing w:after="0" w:line="240" w:lineRule="auto"/>
        <w:ind w:left="0" w:right="-7" w:firstLine="440"/>
        <w:jc w:val="center"/>
        <w:rPr>
          <w:rFonts w:ascii="Times New Roman" w:hAnsi="Times New Roman"/>
          <w:b/>
          <w:sz w:val="24"/>
          <w:szCs w:val="24"/>
        </w:rPr>
      </w:pPr>
      <w:r w:rsidRPr="00DE0D3E">
        <w:rPr>
          <w:rFonts w:ascii="Times New Roman" w:hAnsi="Times New Roman"/>
          <w:b/>
          <w:sz w:val="24"/>
          <w:szCs w:val="24"/>
        </w:rPr>
        <w:t xml:space="preserve"> </w:t>
      </w:r>
    </w:p>
    <w:p w:rsidR="00644A5D" w:rsidRPr="00DE0D3E" w:rsidRDefault="00644A5D" w:rsidP="00644A5D">
      <w:pPr>
        <w:pStyle w:val="a7"/>
        <w:rPr>
          <w:rFonts w:ascii="Times New Roman" w:hAnsi="Times New Roman"/>
          <w:sz w:val="24"/>
          <w:szCs w:val="24"/>
        </w:rPr>
      </w:pPr>
      <w:r w:rsidRPr="00DE0D3E">
        <w:rPr>
          <w:rFonts w:ascii="Times New Roman" w:hAnsi="Times New Roman"/>
          <w:b/>
          <w:sz w:val="24"/>
          <w:szCs w:val="24"/>
        </w:rPr>
        <w:t xml:space="preserve">                                                                                                                                   </w:t>
      </w:r>
      <w:r w:rsidRPr="00DE0D3E">
        <w:rPr>
          <w:rFonts w:ascii="Times New Roman" w:hAnsi="Times New Roman"/>
          <w:sz w:val="24"/>
          <w:szCs w:val="24"/>
        </w:rPr>
        <w:t xml:space="preserve">Таблица </w:t>
      </w:r>
      <w:r w:rsidRPr="00DE0D3E">
        <w:rPr>
          <w:rFonts w:ascii="Times New Roman" w:hAnsi="Times New Roman"/>
          <w:sz w:val="24"/>
          <w:szCs w:val="24"/>
          <w:lang w:val="en-US"/>
        </w:rPr>
        <w:t>3</w:t>
      </w:r>
      <w:r w:rsidR="007E6F3D">
        <w:rPr>
          <w:rFonts w:ascii="Times New Roman" w:hAnsi="Times New Roman"/>
          <w:sz w:val="24"/>
          <w:szCs w:val="24"/>
        </w:rPr>
        <w:t>1</w:t>
      </w:r>
      <w:r w:rsidRPr="00DE0D3E">
        <w:rPr>
          <w:rFonts w:ascii="Times New Roman" w:hAnsi="Times New Roman"/>
          <w:sz w:val="24"/>
          <w:szCs w:val="24"/>
        </w:rPr>
        <w:t xml:space="preserve">                                                                                                                              </w:t>
      </w:r>
      <w:r w:rsidRPr="00DE0D3E">
        <w:rPr>
          <w:rFonts w:ascii="Times New Roman" w:hAnsi="Times New Roman"/>
          <w:sz w:val="24"/>
          <w:szCs w:val="24"/>
          <w:lang w:val="en-US"/>
        </w:rPr>
        <w:t xml:space="preserve">     </w:t>
      </w:r>
      <w:r w:rsidRPr="00DE0D3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Сумма за 20</w:t>
            </w:r>
            <w:r w:rsidR="007B0E19" w:rsidRPr="007C4CD9">
              <w:rPr>
                <w:rFonts w:ascii="Times New Roman" w:hAnsi="Times New Roman"/>
                <w:sz w:val="24"/>
                <w:szCs w:val="24"/>
              </w:rPr>
              <w:t>19</w:t>
            </w:r>
            <w:r w:rsidRPr="00DE0D3E">
              <w:rPr>
                <w:rFonts w:ascii="Times New Roman" w:hAnsi="Times New Roman"/>
                <w:sz w:val="24"/>
                <w:szCs w:val="24"/>
              </w:rPr>
              <w:t xml:space="preserve"> год</w:t>
            </w:r>
          </w:p>
          <w:p w:rsidR="00644A5D" w:rsidRPr="00DE0D3E" w:rsidRDefault="00644A5D">
            <w:pPr>
              <w:pStyle w:val="a7"/>
              <w:rPr>
                <w:rFonts w:ascii="Times New Roman" w:hAnsi="Times New Roman"/>
                <w:sz w:val="24"/>
                <w:szCs w:val="24"/>
              </w:rPr>
            </w:pPr>
            <w:r w:rsidRPr="00DE0D3E">
              <w:rPr>
                <w:rFonts w:ascii="Times New Roman" w:hAnsi="Times New Roman"/>
                <w:sz w:val="24"/>
                <w:szCs w:val="24"/>
              </w:rPr>
              <w:lastRenderedPageBreak/>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lastRenderedPageBreak/>
              <w:t>Сумма за 201</w:t>
            </w:r>
            <w:r w:rsidR="007B0E19" w:rsidRPr="007C4CD9">
              <w:rPr>
                <w:rFonts w:ascii="Times New Roman" w:hAnsi="Times New Roman"/>
                <w:sz w:val="24"/>
                <w:szCs w:val="24"/>
              </w:rPr>
              <w:t>8</w:t>
            </w:r>
            <w:r w:rsidRPr="00DE0D3E">
              <w:rPr>
                <w:rFonts w:ascii="Times New Roman" w:hAnsi="Times New Roman"/>
                <w:sz w:val="24"/>
                <w:szCs w:val="24"/>
              </w:rPr>
              <w:t xml:space="preserve"> </w:t>
            </w:r>
            <w:r w:rsidRPr="00DE0D3E">
              <w:rPr>
                <w:rFonts w:ascii="Times New Roman" w:hAnsi="Times New Roman"/>
                <w:sz w:val="24"/>
                <w:szCs w:val="24"/>
              </w:rPr>
              <w:lastRenderedPageBreak/>
              <w:t>год</w:t>
            </w:r>
          </w:p>
          <w:p w:rsidR="00644A5D" w:rsidRPr="00DE0D3E" w:rsidRDefault="00644A5D">
            <w:pPr>
              <w:pStyle w:val="a7"/>
              <w:rPr>
                <w:rFonts w:ascii="Times New Roman" w:hAnsi="Times New Roman"/>
                <w:sz w:val="24"/>
                <w:szCs w:val="24"/>
              </w:rPr>
            </w:pPr>
            <w:r w:rsidRPr="00DE0D3E">
              <w:rPr>
                <w:rFonts w:ascii="Times New Roman" w:hAnsi="Times New Roman"/>
                <w:sz w:val="24"/>
                <w:szCs w:val="24"/>
              </w:rPr>
              <w:t>тыс. руб.</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lastRenderedPageBreak/>
              <w:t>Процентные доходы от средств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47367</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62497</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183710</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179532</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2</w:t>
            </w:r>
            <w:r w:rsidRPr="00DE0D3E">
              <w:rPr>
                <w:rFonts w:ascii="Times New Roman" w:hAnsi="Times New Roman"/>
                <w:b/>
                <w:sz w:val="24"/>
                <w:szCs w:val="24"/>
                <w:lang w:val="en-US"/>
              </w:rPr>
              <w:t>31077</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lang w:val="en-US"/>
              </w:rPr>
            </w:pPr>
            <w:r w:rsidRPr="00DE0D3E">
              <w:rPr>
                <w:rFonts w:ascii="Times New Roman" w:hAnsi="Times New Roman"/>
                <w:b/>
                <w:sz w:val="24"/>
                <w:szCs w:val="24"/>
              </w:rPr>
              <w:t>2</w:t>
            </w:r>
            <w:r w:rsidRPr="00DE0D3E">
              <w:rPr>
                <w:rFonts w:ascii="Times New Roman" w:hAnsi="Times New Roman"/>
                <w:b/>
                <w:sz w:val="24"/>
                <w:szCs w:val="24"/>
                <w:lang w:val="en-US"/>
              </w:rPr>
              <w:t>42029</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0</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54</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88544</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100867</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lang w:val="en-US"/>
              </w:rPr>
              <w:t>88544</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1</w:t>
            </w:r>
            <w:r w:rsidRPr="00DE0D3E">
              <w:rPr>
                <w:rFonts w:ascii="Times New Roman" w:hAnsi="Times New Roman"/>
                <w:b/>
                <w:sz w:val="24"/>
                <w:szCs w:val="24"/>
                <w:lang w:val="en-US"/>
              </w:rPr>
              <w:t>00921</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lang w:val="en-US"/>
              </w:rPr>
            </w:pPr>
            <w:r w:rsidRPr="00DE0D3E">
              <w:rPr>
                <w:rFonts w:ascii="Times New Roman" w:hAnsi="Times New Roman"/>
                <w:b/>
                <w:sz w:val="24"/>
                <w:szCs w:val="24"/>
                <w:lang w:val="en-US"/>
              </w:rPr>
              <w:t>142533</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b/>
                <w:sz w:val="24"/>
                <w:szCs w:val="24"/>
              </w:rPr>
            </w:pPr>
            <w:r w:rsidRPr="00DE0D3E">
              <w:rPr>
                <w:rFonts w:ascii="Times New Roman" w:hAnsi="Times New Roman"/>
                <w:b/>
                <w:sz w:val="24"/>
                <w:szCs w:val="24"/>
              </w:rPr>
              <w:t>1</w:t>
            </w:r>
            <w:r w:rsidRPr="00DE0D3E">
              <w:rPr>
                <w:rFonts w:ascii="Times New Roman" w:hAnsi="Times New Roman"/>
                <w:b/>
                <w:sz w:val="24"/>
                <w:szCs w:val="24"/>
                <w:lang w:val="en-US"/>
              </w:rPr>
              <w:t>41108</w:t>
            </w:r>
          </w:p>
        </w:tc>
      </w:tr>
    </w:tbl>
    <w:p w:rsidR="00644A5D" w:rsidRPr="00DE0D3E" w:rsidRDefault="00644A5D" w:rsidP="00644A5D">
      <w:pPr>
        <w:pStyle w:val="a7"/>
        <w:rPr>
          <w:sz w:val="24"/>
          <w:szCs w:val="24"/>
        </w:rPr>
      </w:pPr>
      <w:r w:rsidRPr="00DE0D3E">
        <w:rPr>
          <w:sz w:val="24"/>
          <w:szCs w:val="24"/>
        </w:rPr>
        <w:t xml:space="preserve">   </w:t>
      </w:r>
    </w:p>
    <w:p w:rsidR="00644A5D" w:rsidRPr="00DE0D3E" w:rsidRDefault="00644A5D" w:rsidP="00644A5D">
      <w:pPr>
        <w:pStyle w:val="a7"/>
        <w:rPr>
          <w:rFonts w:ascii="Times New Roman" w:hAnsi="Times New Roman"/>
          <w:b/>
          <w:sz w:val="24"/>
          <w:szCs w:val="24"/>
        </w:rPr>
      </w:pPr>
      <w:r w:rsidRPr="00DE0D3E">
        <w:rPr>
          <w:b/>
          <w:sz w:val="24"/>
          <w:szCs w:val="24"/>
        </w:rPr>
        <w:t xml:space="preserve">                                    </w:t>
      </w:r>
      <w:r w:rsidRPr="00DE0D3E">
        <w:rPr>
          <w:rFonts w:ascii="Times New Roman" w:hAnsi="Times New Roman"/>
          <w:b/>
          <w:sz w:val="24"/>
          <w:szCs w:val="24"/>
        </w:rPr>
        <w:t>4.7</w:t>
      </w:r>
      <w:r w:rsidRPr="00DE0D3E">
        <w:rPr>
          <w:b/>
          <w:sz w:val="24"/>
          <w:szCs w:val="24"/>
        </w:rPr>
        <w:t xml:space="preserve">   </w:t>
      </w:r>
      <w:r w:rsidRPr="00DE0D3E">
        <w:rPr>
          <w:rFonts w:ascii="Times New Roman" w:hAnsi="Times New Roman"/>
          <w:b/>
          <w:sz w:val="24"/>
          <w:szCs w:val="24"/>
        </w:rPr>
        <w:t>Информация о комиссионных доходах и расходах</w:t>
      </w:r>
    </w:p>
    <w:p w:rsidR="00644A5D" w:rsidRPr="00DE0D3E" w:rsidRDefault="00644A5D" w:rsidP="00644A5D">
      <w:pPr>
        <w:pStyle w:val="a7"/>
        <w:rPr>
          <w:rFonts w:ascii="Times New Roman" w:hAnsi="Times New Roman"/>
          <w:b/>
          <w:sz w:val="24"/>
          <w:szCs w:val="24"/>
        </w:rPr>
      </w:pPr>
    </w:p>
    <w:p w:rsidR="00644A5D" w:rsidRPr="00DE0D3E" w:rsidRDefault="00644A5D" w:rsidP="00644A5D">
      <w:pPr>
        <w:pStyle w:val="a7"/>
        <w:rPr>
          <w:rFonts w:ascii="Times New Roman" w:hAnsi="Times New Roman"/>
          <w:sz w:val="24"/>
          <w:szCs w:val="24"/>
        </w:rPr>
      </w:pPr>
      <w:r w:rsidRPr="00DE0D3E">
        <w:rPr>
          <w:rFonts w:ascii="Times New Roman" w:hAnsi="Times New Roman"/>
          <w:sz w:val="24"/>
          <w:szCs w:val="24"/>
        </w:rPr>
        <w:t xml:space="preserve">                                                                                                                                     Таблица </w:t>
      </w:r>
      <w:r w:rsidRPr="00DE0D3E">
        <w:rPr>
          <w:rFonts w:ascii="Times New Roman" w:hAnsi="Times New Roman"/>
          <w:sz w:val="24"/>
          <w:szCs w:val="24"/>
          <w:lang w:val="en-US"/>
        </w:rPr>
        <w:t>3</w:t>
      </w:r>
      <w:r w:rsidR="007E6F3D">
        <w:rPr>
          <w:rFonts w:ascii="Times New Roman" w:hAnsi="Times New Roman"/>
          <w:sz w:val="24"/>
          <w:szCs w:val="24"/>
        </w:rPr>
        <w:t>2</w:t>
      </w:r>
      <w:r w:rsidRPr="00DE0D3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Сумма за 20</w:t>
            </w:r>
            <w:r w:rsidR="007B0E19" w:rsidRPr="007C4CD9">
              <w:rPr>
                <w:rFonts w:ascii="Times New Roman" w:hAnsi="Times New Roman"/>
                <w:sz w:val="24"/>
                <w:szCs w:val="24"/>
              </w:rPr>
              <w:t>19</w:t>
            </w:r>
            <w:r w:rsidRPr="00DE0D3E">
              <w:rPr>
                <w:rFonts w:ascii="Times New Roman" w:hAnsi="Times New Roman"/>
                <w:sz w:val="24"/>
                <w:szCs w:val="24"/>
              </w:rPr>
              <w:t xml:space="preserve"> год</w:t>
            </w:r>
          </w:p>
          <w:p w:rsidR="00644A5D" w:rsidRPr="00DE0D3E" w:rsidRDefault="00644A5D">
            <w:pPr>
              <w:pStyle w:val="a7"/>
              <w:rPr>
                <w:rFonts w:ascii="Times New Roman" w:hAnsi="Times New Roman"/>
                <w:sz w:val="24"/>
                <w:szCs w:val="24"/>
              </w:rPr>
            </w:pPr>
            <w:r w:rsidRPr="00DE0D3E">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Сумма за 201</w:t>
            </w:r>
            <w:r w:rsidR="007B0E19" w:rsidRPr="007C4CD9">
              <w:rPr>
                <w:rFonts w:ascii="Times New Roman" w:hAnsi="Times New Roman"/>
                <w:sz w:val="24"/>
                <w:szCs w:val="24"/>
              </w:rPr>
              <w:t>8</w:t>
            </w:r>
            <w:r w:rsidRPr="00DE0D3E">
              <w:rPr>
                <w:rFonts w:ascii="Times New Roman" w:hAnsi="Times New Roman"/>
                <w:sz w:val="24"/>
                <w:szCs w:val="24"/>
              </w:rPr>
              <w:t xml:space="preserve"> год</w:t>
            </w:r>
          </w:p>
          <w:p w:rsidR="00644A5D" w:rsidRPr="00DE0D3E" w:rsidRDefault="00644A5D">
            <w:pPr>
              <w:pStyle w:val="a7"/>
              <w:rPr>
                <w:rFonts w:ascii="Times New Roman" w:hAnsi="Times New Roman"/>
                <w:sz w:val="24"/>
                <w:szCs w:val="24"/>
              </w:rPr>
            </w:pPr>
            <w:r w:rsidRPr="00DE0D3E">
              <w:rPr>
                <w:rFonts w:ascii="Times New Roman" w:hAnsi="Times New Roman"/>
                <w:sz w:val="24"/>
                <w:szCs w:val="24"/>
              </w:rPr>
              <w:t>тыс. руб.</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48451</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55774</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rPr>
            </w:pPr>
            <w:r w:rsidRPr="00DE0D3E">
              <w:rPr>
                <w:rFonts w:ascii="Times New Roman" w:hAnsi="Times New Roman"/>
                <w:sz w:val="24"/>
                <w:szCs w:val="24"/>
              </w:rPr>
              <w:t>8024</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rPr>
                <w:rFonts w:ascii="Times New Roman" w:hAnsi="Times New Roman"/>
                <w:sz w:val="24"/>
                <w:szCs w:val="24"/>
                <w:lang w:val="en-US"/>
              </w:rPr>
            </w:pPr>
            <w:r w:rsidRPr="00DE0D3E">
              <w:rPr>
                <w:rFonts w:ascii="Times New Roman" w:hAnsi="Times New Roman"/>
                <w:sz w:val="24"/>
                <w:szCs w:val="24"/>
                <w:lang w:val="en-US"/>
              </w:rPr>
              <w:t>6493</w:t>
            </w:r>
          </w:p>
        </w:tc>
      </w:tr>
    </w:tbl>
    <w:p w:rsidR="00644A5D" w:rsidRPr="00DE0D3E" w:rsidRDefault="00644A5D" w:rsidP="00644A5D">
      <w:pPr>
        <w:pStyle w:val="a7"/>
        <w:rPr>
          <w:rFonts w:ascii="Times New Roman" w:hAnsi="Times New Roman"/>
          <w:sz w:val="24"/>
          <w:szCs w:val="24"/>
        </w:rPr>
      </w:pP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644A5D" w:rsidRPr="00DE0D3E" w:rsidRDefault="00644A5D" w:rsidP="00644A5D">
      <w:pPr>
        <w:pStyle w:val="a7"/>
        <w:jc w:val="both"/>
        <w:rPr>
          <w:rFonts w:ascii="Times New Roman" w:hAnsi="Times New Roman"/>
          <w:sz w:val="24"/>
          <w:szCs w:val="24"/>
        </w:rPr>
      </w:pPr>
    </w:p>
    <w:p w:rsidR="00644A5D" w:rsidRPr="00DE0D3E" w:rsidRDefault="00644A5D" w:rsidP="00644A5D">
      <w:pPr>
        <w:pStyle w:val="a7"/>
        <w:jc w:val="both"/>
        <w:rPr>
          <w:rFonts w:ascii="Times New Roman" w:hAnsi="Times New Roman"/>
          <w:b/>
          <w:sz w:val="24"/>
          <w:szCs w:val="24"/>
        </w:rPr>
      </w:pPr>
      <w:r w:rsidRPr="00DE0D3E">
        <w:rPr>
          <w:rFonts w:ascii="Times New Roman" w:hAnsi="Times New Roman"/>
          <w:b/>
          <w:sz w:val="24"/>
          <w:szCs w:val="24"/>
        </w:rPr>
        <w:t xml:space="preserve">                              4.8  Информация о прочих  операционных доходах </w:t>
      </w: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Таблица 3</w:t>
      </w:r>
      <w:r w:rsidR="007E6F3D">
        <w:rPr>
          <w:rFonts w:ascii="Times New Roman" w:hAnsi="Times New Roman"/>
          <w:sz w:val="24"/>
          <w:szCs w:val="24"/>
        </w:rPr>
        <w:t>3</w:t>
      </w:r>
      <w:r w:rsidRPr="00DE0D3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Сумма за 20</w:t>
            </w:r>
            <w:r w:rsidR="007B0E19" w:rsidRPr="007C4CD9">
              <w:rPr>
                <w:rFonts w:ascii="Times New Roman" w:hAnsi="Times New Roman"/>
                <w:sz w:val="24"/>
                <w:szCs w:val="24"/>
              </w:rPr>
              <w:t>19</w:t>
            </w:r>
            <w:r w:rsidRPr="00DE0D3E">
              <w:rPr>
                <w:rFonts w:ascii="Times New Roman" w:hAnsi="Times New Roman"/>
                <w:sz w:val="24"/>
                <w:szCs w:val="24"/>
              </w:rPr>
              <w:t xml:space="preserve"> год</w:t>
            </w:r>
          </w:p>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Сумма за 201</w:t>
            </w:r>
            <w:r w:rsidR="007B0E19" w:rsidRPr="007C4CD9">
              <w:rPr>
                <w:rFonts w:ascii="Times New Roman" w:hAnsi="Times New Roman"/>
                <w:sz w:val="24"/>
                <w:szCs w:val="24"/>
              </w:rPr>
              <w:t>8</w:t>
            </w:r>
            <w:r w:rsidRPr="00DE0D3E">
              <w:rPr>
                <w:rFonts w:ascii="Times New Roman" w:hAnsi="Times New Roman"/>
                <w:sz w:val="24"/>
                <w:szCs w:val="24"/>
              </w:rPr>
              <w:t xml:space="preserve"> год</w:t>
            </w:r>
          </w:p>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тыс. руб.</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От операций  с предоставленными кредитами (кроме процентных)</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7432</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141</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Доход от досрочного погашения  вклада</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1056</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w:t>
            </w:r>
            <w:r w:rsidRPr="00DE0D3E">
              <w:rPr>
                <w:rFonts w:ascii="Times New Roman" w:hAnsi="Times New Roman"/>
                <w:sz w:val="24"/>
                <w:szCs w:val="24"/>
                <w:lang w:val="en-US"/>
              </w:rPr>
              <w:t>202</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От оказания консультационных  и информационных услуг</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2</w:t>
            </w:r>
            <w:r w:rsidRPr="00DE0D3E">
              <w:rPr>
                <w:rFonts w:ascii="Times New Roman" w:hAnsi="Times New Roman"/>
                <w:sz w:val="24"/>
                <w:szCs w:val="24"/>
                <w:lang w:val="en-US"/>
              </w:rPr>
              <w:t>12</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От сдачи имущества в аренду</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1770</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177</w:t>
            </w:r>
            <w:r w:rsidRPr="00DE0D3E">
              <w:rPr>
                <w:rFonts w:ascii="Times New Roman" w:hAnsi="Times New Roman"/>
                <w:sz w:val="24"/>
                <w:szCs w:val="24"/>
                <w:lang w:val="en-US"/>
              </w:rPr>
              <w:t>2</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От выбытия (реализации) недвижимости, временно не используемые в основной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0</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Доходы от выбытия (реализации) имущества</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321</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1484</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От корректировок  обязательств по выплате вознаграждений работникам и оплате страховых взносов</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2914</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4411</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Страховое возмещение</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48</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472</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 xml:space="preserve">От списания обязательств и </w:t>
            </w:r>
            <w:r w:rsidRPr="00DE0D3E">
              <w:rPr>
                <w:rFonts w:ascii="Times New Roman" w:hAnsi="Times New Roman"/>
                <w:sz w:val="24"/>
                <w:szCs w:val="24"/>
              </w:rPr>
              <w:lastRenderedPageBreak/>
              <w:t>невостребованной кредиторской задолженности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lastRenderedPageBreak/>
              <w:t>317</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1124</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lastRenderedPageBreak/>
              <w:t>Прочие</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1688</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lang w:val="en-US"/>
              </w:rPr>
              <w:t>494</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Итого прочих операционных доходов</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15546</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11312</w:t>
            </w:r>
          </w:p>
        </w:tc>
      </w:tr>
    </w:tbl>
    <w:p w:rsidR="00644A5D" w:rsidRPr="00DE0D3E" w:rsidRDefault="00644A5D" w:rsidP="00644A5D">
      <w:pPr>
        <w:pStyle w:val="a7"/>
        <w:jc w:val="both"/>
        <w:rPr>
          <w:rFonts w:ascii="Times New Roman" w:hAnsi="Times New Roman"/>
          <w:b/>
          <w:sz w:val="24"/>
          <w:szCs w:val="24"/>
        </w:rPr>
      </w:pPr>
      <w:r w:rsidRPr="00DE0D3E">
        <w:rPr>
          <w:rFonts w:ascii="Times New Roman" w:hAnsi="Times New Roman"/>
          <w:sz w:val="24"/>
          <w:szCs w:val="24"/>
        </w:rPr>
        <w:t xml:space="preserve">                     </w:t>
      </w:r>
      <w:r w:rsidRPr="00DE0D3E">
        <w:rPr>
          <w:rFonts w:ascii="Times New Roman" w:hAnsi="Times New Roman"/>
          <w:b/>
          <w:sz w:val="24"/>
          <w:szCs w:val="24"/>
        </w:rPr>
        <w:t>4.9</w:t>
      </w:r>
      <w:r w:rsidRPr="00DE0D3E">
        <w:rPr>
          <w:rFonts w:ascii="Times New Roman" w:hAnsi="Times New Roman"/>
          <w:sz w:val="24"/>
          <w:szCs w:val="24"/>
        </w:rPr>
        <w:t xml:space="preserve"> </w:t>
      </w:r>
      <w:r w:rsidRPr="00DE0D3E">
        <w:rPr>
          <w:rFonts w:ascii="Times New Roman" w:hAnsi="Times New Roman"/>
          <w:b/>
          <w:sz w:val="24"/>
          <w:szCs w:val="24"/>
        </w:rPr>
        <w:t>Информация об административных и прочих операционных расходах</w:t>
      </w: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w:t>
      </w: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Таблица </w:t>
      </w:r>
      <w:r w:rsidRPr="00DE0D3E">
        <w:rPr>
          <w:rFonts w:ascii="Times New Roman" w:hAnsi="Times New Roman"/>
          <w:sz w:val="24"/>
          <w:szCs w:val="24"/>
          <w:lang w:val="en-US"/>
        </w:rPr>
        <w:t>3</w:t>
      </w:r>
      <w:r w:rsidR="007E6F3D">
        <w:rPr>
          <w:rFonts w:ascii="Times New Roman" w:hAnsi="Times New Roman"/>
          <w:sz w:val="24"/>
          <w:szCs w:val="24"/>
        </w:rPr>
        <w:t>4</w:t>
      </w:r>
      <w:r w:rsidRPr="00DE0D3E">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Сумма за 20</w:t>
            </w:r>
            <w:r w:rsidR="007B0E19" w:rsidRPr="007C4CD9">
              <w:rPr>
                <w:rFonts w:ascii="Times New Roman" w:hAnsi="Times New Roman"/>
                <w:sz w:val="24"/>
                <w:szCs w:val="24"/>
              </w:rPr>
              <w:t>19</w:t>
            </w:r>
            <w:r w:rsidRPr="00DE0D3E">
              <w:rPr>
                <w:rFonts w:ascii="Times New Roman" w:hAnsi="Times New Roman"/>
                <w:sz w:val="24"/>
                <w:szCs w:val="24"/>
              </w:rPr>
              <w:t xml:space="preserve"> год</w:t>
            </w:r>
          </w:p>
          <w:p w:rsidR="00644A5D" w:rsidRPr="00DE7C3A" w:rsidRDefault="00644A5D" w:rsidP="00DE7C3A">
            <w:pPr>
              <w:pStyle w:val="a7"/>
              <w:jc w:val="both"/>
              <w:rPr>
                <w:rFonts w:ascii="Times New Roman" w:hAnsi="Times New Roman"/>
                <w:sz w:val="24"/>
                <w:szCs w:val="24"/>
                <w:lang w:val="en-US"/>
              </w:rPr>
            </w:pPr>
            <w:r w:rsidRPr="00DE0D3E">
              <w:rPr>
                <w:rFonts w:ascii="Times New Roman" w:hAnsi="Times New Roman"/>
                <w:sz w:val="24"/>
                <w:szCs w:val="24"/>
              </w:rPr>
              <w:t>тыс. руб</w:t>
            </w:r>
            <w:r w:rsidR="00DE7C3A">
              <w:rPr>
                <w:rFonts w:ascii="Times New Roman" w:hAnsi="Times New Roman"/>
                <w:sz w:val="24"/>
                <w:szCs w:val="24"/>
              </w:rPr>
              <w:t>.</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Сумма за 201</w:t>
            </w:r>
            <w:r w:rsidR="007B0E19" w:rsidRPr="007C4CD9">
              <w:rPr>
                <w:rFonts w:ascii="Times New Roman" w:hAnsi="Times New Roman"/>
                <w:sz w:val="24"/>
                <w:szCs w:val="24"/>
              </w:rPr>
              <w:t>8</w:t>
            </w:r>
            <w:r w:rsidRPr="00DE0D3E">
              <w:rPr>
                <w:rFonts w:ascii="Times New Roman" w:hAnsi="Times New Roman"/>
                <w:sz w:val="24"/>
                <w:szCs w:val="24"/>
              </w:rPr>
              <w:t xml:space="preserve"> год</w:t>
            </w:r>
          </w:p>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тыс. руб.</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Расходы на содержание персонала, включая налоги и сборы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104589</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108191</w:t>
            </w:r>
          </w:p>
        </w:tc>
      </w:tr>
      <w:tr w:rsidR="00644A5D" w:rsidRPr="00DE0D3E" w:rsidTr="00644A5D">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7046</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8429</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9755</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9558</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Организационные и управленческие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42031</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38600</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Расходы по операциям  с долгосрочными активами, предназначенными для продажи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464</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310</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7115</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0</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Прочие  операционные и другие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1607</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2895</w:t>
            </w:r>
          </w:p>
        </w:tc>
      </w:tr>
      <w:tr w:rsidR="00644A5D" w:rsidRPr="00DE0D3E" w:rsidTr="00644A5D">
        <w:tc>
          <w:tcPr>
            <w:tcW w:w="4786"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rPr>
            </w:pPr>
            <w:r w:rsidRPr="00DE0D3E">
              <w:rPr>
                <w:rFonts w:ascii="Times New Roman" w:hAnsi="Times New Roman"/>
                <w:sz w:val="24"/>
                <w:szCs w:val="24"/>
              </w:rPr>
              <w:t>172607</w:t>
            </w:r>
          </w:p>
        </w:tc>
        <w:tc>
          <w:tcPr>
            <w:tcW w:w="1970" w:type="dxa"/>
            <w:tcBorders>
              <w:top w:val="single" w:sz="4" w:space="0" w:color="000000"/>
              <w:left w:val="single" w:sz="4" w:space="0" w:color="000000"/>
              <w:bottom w:val="single" w:sz="4" w:space="0" w:color="000000"/>
              <w:right w:val="single" w:sz="4" w:space="0" w:color="000000"/>
            </w:tcBorders>
            <w:hideMark/>
          </w:tcPr>
          <w:p w:rsidR="00644A5D" w:rsidRPr="00DE0D3E" w:rsidRDefault="00644A5D">
            <w:pPr>
              <w:pStyle w:val="a7"/>
              <w:jc w:val="both"/>
              <w:rPr>
                <w:rFonts w:ascii="Times New Roman" w:hAnsi="Times New Roman"/>
                <w:sz w:val="24"/>
                <w:szCs w:val="24"/>
                <w:lang w:val="en-US"/>
              </w:rPr>
            </w:pPr>
            <w:r w:rsidRPr="00DE0D3E">
              <w:rPr>
                <w:rFonts w:ascii="Times New Roman" w:hAnsi="Times New Roman"/>
                <w:sz w:val="24"/>
                <w:szCs w:val="24"/>
                <w:lang w:val="en-US"/>
              </w:rPr>
              <w:t>167983</w:t>
            </w:r>
          </w:p>
        </w:tc>
      </w:tr>
    </w:tbl>
    <w:p w:rsidR="00644A5D" w:rsidRPr="00DE0D3E" w:rsidRDefault="00644A5D" w:rsidP="00644A5D">
      <w:pPr>
        <w:pStyle w:val="a7"/>
        <w:jc w:val="both"/>
        <w:rPr>
          <w:rFonts w:ascii="Times New Roman" w:hAnsi="Times New Roman"/>
          <w:sz w:val="24"/>
          <w:szCs w:val="24"/>
        </w:rPr>
      </w:pPr>
    </w:p>
    <w:p w:rsidR="00644A5D" w:rsidRPr="00DE0D3E" w:rsidRDefault="00644A5D" w:rsidP="00644A5D">
      <w:pPr>
        <w:pStyle w:val="a7"/>
        <w:jc w:val="both"/>
        <w:rPr>
          <w:rFonts w:ascii="Times New Roman" w:hAnsi="Times New Roman"/>
          <w:sz w:val="24"/>
          <w:szCs w:val="24"/>
        </w:rPr>
      </w:pPr>
      <w:r w:rsidRPr="00DE0D3E">
        <w:rPr>
          <w:rFonts w:ascii="Times New Roman" w:hAnsi="Times New Roman"/>
          <w:sz w:val="24"/>
          <w:szCs w:val="24"/>
        </w:rPr>
        <w:t xml:space="preserve">   </w:t>
      </w:r>
      <w:r w:rsidR="00DE0D3E">
        <w:rPr>
          <w:rFonts w:ascii="Times New Roman" w:hAnsi="Times New Roman"/>
          <w:sz w:val="24"/>
          <w:szCs w:val="24"/>
        </w:rPr>
        <w:t xml:space="preserve">             </w:t>
      </w:r>
      <w:r w:rsidRPr="00DE0D3E">
        <w:rPr>
          <w:rFonts w:ascii="Times New Roman" w:hAnsi="Times New Roman"/>
          <w:sz w:val="24"/>
          <w:szCs w:val="24"/>
        </w:rPr>
        <w:t xml:space="preserve"> В 2019 году расходы на заработную плату составили 80310 тыс. руб., расходы по выплате  выходных пособий  300 тыс. руб., расходы на оплату больничных листов за счет средств работодателя 124 тыс. руб., оплата медицинских услуг 225 тыс. руб., подготовка кадров 1282 тыс. руб., страховые отчисления  с выплат 22348 тыс. руб.  Всего за 2019 год расходы на персонал  составили 104589 тыс. руб.   </w:t>
      </w:r>
    </w:p>
    <w:p w:rsidR="00644A5D" w:rsidRPr="00DE0D3E" w:rsidRDefault="00644A5D" w:rsidP="00644A5D">
      <w:pPr>
        <w:pStyle w:val="a7"/>
        <w:jc w:val="both"/>
        <w:rPr>
          <w:rFonts w:ascii="Times New Roman" w:hAnsi="Times New Roman"/>
        </w:rPr>
      </w:pPr>
      <w:r w:rsidRPr="00DE0D3E">
        <w:rPr>
          <w:rFonts w:ascii="Times New Roman" w:hAnsi="Times New Roman"/>
          <w:sz w:val="24"/>
          <w:szCs w:val="24"/>
        </w:rPr>
        <w:t xml:space="preserve">   Организационные и управленческие расходы в 2019 году составили 42031 тыс. руб. В том числе арендная плата по арендованным основным средствам и другому имуществу 9827 тыс. руб., плата за право пользование объектами интеллектуальной деятельности 3893 тыс. руб., расходы на услуги связи, телекоммуникационных и информационных систем 5972 тыс. руб., расходы на страхование 10657 тыс. руб., охрана, реклама и другие 11682 тыс. руб</w:t>
      </w:r>
      <w:r w:rsidRPr="00DE0D3E">
        <w:rPr>
          <w:rFonts w:ascii="Times New Roman" w:hAnsi="Times New Roman"/>
        </w:rPr>
        <w:t xml:space="preserve">.  </w:t>
      </w:r>
    </w:p>
    <w:p w:rsidR="00644A5D" w:rsidRPr="00DE0D3E" w:rsidRDefault="00644A5D" w:rsidP="009B0AF0">
      <w:pPr>
        <w:pStyle w:val="a7"/>
        <w:rPr>
          <w:rFonts w:ascii="Times New Roman" w:hAnsi="Times New Roman"/>
          <w:b/>
          <w:sz w:val="24"/>
          <w:szCs w:val="24"/>
        </w:rPr>
      </w:pPr>
    </w:p>
    <w:p w:rsidR="00E961CB" w:rsidRPr="00DE0D3E" w:rsidRDefault="003F769D" w:rsidP="00E961CB">
      <w:pPr>
        <w:pStyle w:val="150"/>
        <w:spacing w:after="0" w:line="240" w:lineRule="auto"/>
        <w:ind w:left="0" w:right="-7"/>
        <w:rPr>
          <w:rFonts w:ascii="Сопроводительная информация к с" w:hAnsi="Сопроводительная информация к с"/>
          <w:bCs/>
          <w:sz w:val="24"/>
          <w:szCs w:val="24"/>
        </w:rPr>
      </w:pPr>
      <w:r w:rsidRPr="00DE0D3E">
        <w:rPr>
          <w:rFonts w:ascii="Times New Roman" w:hAnsi="Times New Roman"/>
          <w:b/>
          <w:sz w:val="24"/>
          <w:szCs w:val="24"/>
          <w:lang w:eastAsia="ru-RU"/>
        </w:rPr>
        <w:t>5.</w:t>
      </w:r>
      <w:r w:rsidR="00E961CB" w:rsidRPr="00DE0D3E">
        <w:rPr>
          <w:rFonts w:eastAsia="Calibri"/>
          <w:sz w:val="24"/>
          <w:szCs w:val="24"/>
          <w:lang w:eastAsia="ru-RU"/>
        </w:rPr>
        <w:t xml:space="preserve"> </w:t>
      </w:r>
      <w:r w:rsidR="00E961CB" w:rsidRPr="00DE0D3E">
        <w:rPr>
          <w:rFonts w:ascii="Сопроводительная информация к с" w:hAnsi="Сопроводительная информация к с"/>
          <w:b/>
          <w:sz w:val="24"/>
          <w:szCs w:val="24"/>
        </w:rPr>
        <w:t>Сопроводительная информация к статьям отчета об изменениях в капитале</w:t>
      </w:r>
    </w:p>
    <w:p w:rsidR="00E961CB" w:rsidRPr="00DE0D3E" w:rsidRDefault="00E961CB" w:rsidP="00E961CB">
      <w:pPr>
        <w:pStyle w:val="14"/>
        <w:spacing w:after="0" w:line="240" w:lineRule="auto"/>
        <w:ind w:left="0" w:right="-7"/>
        <w:jc w:val="center"/>
        <w:rPr>
          <w:rFonts w:ascii="Сопроводительная информация к с" w:hAnsi="Сопроводительная информация к с"/>
          <w:b/>
          <w:sz w:val="24"/>
          <w:szCs w:val="24"/>
          <w:highlight w:val="yellow"/>
        </w:rPr>
      </w:pPr>
    </w:p>
    <w:p w:rsidR="00E961CB" w:rsidRPr="00DE0D3E" w:rsidRDefault="00E961CB" w:rsidP="00E961CB">
      <w:pPr>
        <w:autoSpaceDE w:val="0"/>
        <w:autoSpaceDN w:val="0"/>
        <w:adjustRightInd w:val="0"/>
        <w:spacing w:after="0" w:line="240" w:lineRule="auto"/>
        <w:ind w:firstLine="284"/>
        <w:jc w:val="both"/>
        <w:rPr>
          <w:rFonts w:ascii="Сопроводительная информация к с" w:hAnsi="Сопроводительная информация к с"/>
          <w:bCs/>
          <w:sz w:val="24"/>
          <w:szCs w:val="24"/>
        </w:rPr>
      </w:pPr>
      <w:r w:rsidRPr="00DE0D3E">
        <w:rPr>
          <w:rFonts w:ascii="Сопроводительная информация к с" w:hAnsi="Сопроводительная информация к с"/>
          <w:bCs/>
          <w:sz w:val="24"/>
          <w:szCs w:val="24"/>
        </w:rPr>
        <w:t>Ниже  представлены результаты сверки балансовой стоимости инструментов капитала на начало и конец отчетного периода: за 2018 и 2019 года (в соответствии с формой 0409810):</w:t>
      </w:r>
    </w:p>
    <w:p w:rsidR="00E961CB" w:rsidRPr="007E6F3D" w:rsidRDefault="00415CEF" w:rsidP="00415CEF">
      <w:pPr>
        <w:pStyle w:val="150"/>
        <w:spacing w:after="0" w:line="240" w:lineRule="auto"/>
        <w:ind w:left="0" w:right="-7"/>
        <w:jc w:val="right"/>
        <w:rPr>
          <w:rFonts w:ascii="Times New Roman" w:eastAsia="Calibri" w:hAnsi="Times New Roman"/>
          <w:sz w:val="24"/>
          <w:szCs w:val="24"/>
          <w:lang w:eastAsia="ru-RU"/>
        </w:rPr>
      </w:pPr>
      <w:r w:rsidRPr="00DE0D3E">
        <w:rPr>
          <w:rFonts w:ascii="Times New Roman" w:hAnsi="Times New Roman"/>
          <w:sz w:val="24"/>
          <w:szCs w:val="24"/>
        </w:rPr>
        <w:t xml:space="preserve">Таблица </w:t>
      </w:r>
      <w:r w:rsidRPr="00DE0D3E">
        <w:rPr>
          <w:rFonts w:ascii="Times New Roman" w:hAnsi="Times New Roman"/>
          <w:sz w:val="24"/>
          <w:szCs w:val="24"/>
          <w:lang w:val="en-US"/>
        </w:rPr>
        <w:t>3</w:t>
      </w:r>
      <w:r w:rsidR="007E6F3D">
        <w:rPr>
          <w:rFonts w:ascii="Times New Roman" w:hAnsi="Times New Roman"/>
          <w:sz w:val="24"/>
          <w:szCs w:val="24"/>
        </w:rPr>
        <w:t>5</w:t>
      </w:r>
    </w:p>
    <w:p w:rsidR="00E961CB" w:rsidRPr="00DE0D3E" w:rsidRDefault="00E961CB" w:rsidP="00E961CB">
      <w:pPr>
        <w:autoSpaceDE w:val="0"/>
        <w:autoSpaceDN w:val="0"/>
        <w:adjustRightInd w:val="0"/>
        <w:spacing w:after="0" w:line="240" w:lineRule="auto"/>
        <w:ind w:firstLine="440"/>
        <w:jc w:val="center"/>
        <w:rPr>
          <w:rFonts w:ascii="Times New Roman" w:hAnsi="Times New Roman"/>
          <w:bCs/>
          <w:sz w:val="24"/>
          <w:szCs w:val="24"/>
        </w:rPr>
      </w:pPr>
      <w:r w:rsidRPr="00DE0D3E">
        <w:rPr>
          <w:rFonts w:ascii="Times New Roman" w:hAnsi="Times New Roman"/>
          <w:bCs/>
          <w:sz w:val="24"/>
          <w:szCs w:val="24"/>
        </w:rPr>
        <w:t xml:space="preserve">                                                                                                     </w:t>
      </w:r>
      <w:r w:rsidR="0098576B">
        <w:rPr>
          <w:rFonts w:ascii="Times New Roman" w:hAnsi="Times New Roman"/>
          <w:bCs/>
          <w:sz w:val="24"/>
          <w:szCs w:val="24"/>
        </w:rPr>
        <w:t xml:space="preserve">                         </w:t>
      </w:r>
      <w:r w:rsidRPr="00DE0D3E">
        <w:rPr>
          <w:rFonts w:ascii="Times New Roman" w:hAnsi="Times New Roman"/>
          <w:bCs/>
          <w:sz w:val="24"/>
          <w:szCs w:val="24"/>
        </w:rPr>
        <w:t xml:space="preserve">  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415CEF" w:rsidRPr="00DE0D3E" w:rsidTr="00CC0A81">
        <w:tc>
          <w:tcPr>
            <w:tcW w:w="3510"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Статья отчета об изменений в капитале</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На 01.01.2018г.</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Изменения</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На 01.01.2019г.</w:t>
            </w:r>
          </w:p>
        </w:tc>
      </w:tr>
      <w:tr w:rsidR="00415CEF" w:rsidRPr="00DE0D3E" w:rsidTr="00CC0A81">
        <w:trPr>
          <w:trHeight w:val="341"/>
        </w:trPr>
        <w:tc>
          <w:tcPr>
            <w:tcW w:w="351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3</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4</w:t>
            </w:r>
          </w:p>
        </w:tc>
      </w:tr>
      <w:tr w:rsidR="00415CEF" w:rsidRPr="00DE0D3E" w:rsidTr="00CC0A81">
        <w:trPr>
          <w:trHeight w:val="417"/>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Уставный капитал</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116500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116500</w:t>
            </w:r>
          </w:p>
        </w:tc>
      </w:tr>
      <w:tr w:rsidR="00415CEF" w:rsidRPr="00DE0D3E" w:rsidTr="00CC0A81">
        <w:trPr>
          <w:trHeight w:val="409"/>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Эмиссионный доход</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120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120</w:t>
            </w:r>
          </w:p>
        </w:tc>
      </w:tr>
      <w:tr w:rsidR="00415CEF" w:rsidRPr="00DE0D3E" w:rsidTr="00CC0A81">
        <w:trPr>
          <w:trHeight w:val="415"/>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Резервный фонд</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10070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10070</w:t>
            </w:r>
          </w:p>
        </w:tc>
      </w:tr>
      <w:tr w:rsidR="00415CEF"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Переоценка основных средств </w:t>
            </w:r>
          </w:p>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lastRenderedPageBreak/>
              <w:t>и нематериальных активов, уменьшенная на отложенное налоговое обязательство</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lastRenderedPageBreak/>
              <w:t>161763</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-18</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161745</w:t>
            </w:r>
          </w:p>
        </w:tc>
      </w:tr>
      <w:tr w:rsidR="00415CEF"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lastRenderedPageBreak/>
              <w:t>Нераспределенная прибыль (убыток), в том числе:</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206496</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10609</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217105</w:t>
            </w:r>
          </w:p>
        </w:tc>
      </w:tr>
      <w:tr w:rsidR="00415CEF"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-11494</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-11494</w:t>
            </w:r>
          </w:p>
        </w:tc>
      </w:tr>
      <w:tr w:rsidR="00415CEF" w:rsidRPr="00DE0D3E" w:rsidTr="00CC0A81">
        <w:trPr>
          <w:trHeight w:val="474"/>
        </w:trPr>
        <w:tc>
          <w:tcPr>
            <w:tcW w:w="3510" w:type="dxa"/>
            <w:shd w:val="clear" w:color="auto" w:fill="auto"/>
          </w:tcPr>
          <w:p w:rsidR="00E961CB" w:rsidRPr="00DE0D3E" w:rsidRDefault="00E961CB" w:rsidP="00CC0A81">
            <w:pPr>
              <w:spacing w:line="240" w:lineRule="auto"/>
              <w:contextualSpacing/>
              <w:rPr>
                <w:rFonts w:ascii="Times New Roman" w:hAnsi="Times New Roman"/>
                <w:b/>
                <w:sz w:val="24"/>
                <w:szCs w:val="24"/>
              </w:rPr>
            </w:pPr>
            <w:r w:rsidRPr="00DE0D3E">
              <w:rPr>
                <w:rFonts w:ascii="Times New Roman" w:hAnsi="Times New Roman"/>
                <w:b/>
                <w:sz w:val="24"/>
                <w:szCs w:val="24"/>
              </w:rPr>
              <w:t>Итого источники капитала</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494949</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10591</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505540</w:t>
            </w:r>
          </w:p>
        </w:tc>
      </w:tr>
    </w:tbl>
    <w:p w:rsidR="00E961CB" w:rsidRPr="007E6F3D" w:rsidRDefault="00415CEF" w:rsidP="00415CEF">
      <w:pPr>
        <w:pStyle w:val="150"/>
        <w:spacing w:after="0" w:line="240" w:lineRule="auto"/>
        <w:ind w:left="0" w:right="-7"/>
        <w:jc w:val="right"/>
        <w:rPr>
          <w:rFonts w:ascii="Times New Roman" w:eastAsia="Calibri" w:hAnsi="Times New Roman"/>
          <w:sz w:val="24"/>
          <w:szCs w:val="24"/>
          <w:lang w:eastAsia="ru-RU"/>
        </w:rPr>
      </w:pPr>
      <w:r w:rsidRPr="00DE0D3E">
        <w:rPr>
          <w:rFonts w:ascii="Times New Roman" w:hAnsi="Times New Roman"/>
          <w:sz w:val="24"/>
          <w:szCs w:val="24"/>
        </w:rPr>
        <w:t xml:space="preserve">Таблица </w:t>
      </w:r>
      <w:r w:rsidRPr="00DE0D3E">
        <w:rPr>
          <w:rFonts w:ascii="Times New Roman" w:hAnsi="Times New Roman"/>
          <w:sz w:val="24"/>
          <w:szCs w:val="24"/>
          <w:lang w:val="en-US"/>
        </w:rPr>
        <w:t>3</w:t>
      </w:r>
      <w:r w:rsidR="007E6F3D">
        <w:rPr>
          <w:rFonts w:ascii="Times New Roman" w:hAnsi="Times New Roman"/>
          <w:sz w:val="24"/>
          <w:szCs w:val="24"/>
        </w:rPr>
        <w:t>6</w:t>
      </w:r>
    </w:p>
    <w:p w:rsidR="00E961CB" w:rsidRPr="00DE0D3E" w:rsidRDefault="00E961CB" w:rsidP="00E961CB">
      <w:pPr>
        <w:autoSpaceDE w:val="0"/>
        <w:autoSpaceDN w:val="0"/>
        <w:adjustRightInd w:val="0"/>
        <w:spacing w:after="0" w:line="240" w:lineRule="auto"/>
        <w:ind w:firstLine="440"/>
        <w:jc w:val="center"/>
        <w:rPr>
          <w:rFonts w:ascii="Times New Roman" w:hAnsi="Times New Roman"/>
          <w:bCs/>
          <w:sz w:val="24"/>
          <w:szCs w:val="24"/>
        </w:rPr>
      </w:pPr>
      <w:r w:rsidRPr="00DE0D3E">
        <w:rPr>
          <w:rFonts w:ascii="Times New Roman" w:hAnsi="Times New Roman"/>
          <w:bCs/>
          <w:sz w:val="24"/>
          <w:szCs w:val="24"/>
        </w:rPr>
        <w:t xml:space="preserve">                                                                                             </w:t>
      </w:r>
      <w:r w:rsidR="00B56AA9">
        <w:rPr>
          <w:rFonts w:ascii="Times New Roman" w:hAnsi="Times New Roman"/>
          <w:bCs/>
          <w:sz w:val="24"/>
          <w:szCs w:val="24"/>
        </w:rPr>
        <w:t xml:space="preserve">                         </w:t>
      </w:r>
      <w:r w:rsidRPr="00DE0D3E">
        <w:rPr>
          <w:rFonts w:ascii="Times New Roman" w:hAnsi="Times New Roman"/>
          <w:bCs/>
          <w:sz w:val="24"/>
          <w:szCs w:val="24"/>
        </w:rPr>
        <w:t xml:space="preserve">          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E961CB" w:rsidRPr="00DE0D3E" w:rsidTr="00CC0A81">
        <w:tc>
          <w:tcPr>
            <w:tcW w:w="3510"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Статья отчета об изменений в капитале</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На 01.01.2019г.</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Изменения</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На 01.01.2020г.</w:t>
            </w:r>
          </w:p>
        </w:tc>
      </w:tr>
      <w:tr w:rsidR="00E961CB" w:rsidRPr="00DE0D3E" w:rsidTr="00CC0A81">
        <w:trPr>
          <w:trHeight w:val="340"/>
        </w:trPr>
        <w:tc>
          <w:tcPr>
            <w:tcW w:w="351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3</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4</w:t>
            </w:r>
          </w:p>
        </w:tc>
      </w:tr>
      <w:tr w:rsidR="00E961CB" w:rsidRPr="00DE0D3E" w:rsidTr="00CC0A81">
        <w:trPr>
          <w:trHeight w:val="415"/>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Уставный капитал</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116500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116500</w:t>
            </w:r>
          </w:p>
        </w:tc>
      </w:tr>
      <w:tr w:rsidR="00E961CB" w:rsidRPr="00DE0D3E" w:rsidTr="00CC0A81">
        <w:trPr>
          <w:trHeight w:val="421"/>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Эмиссионный доход</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120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120</w:t>
            </w:r>
          </w:p>
        </w:tc>
      </w:tr>
      <w:tr w:rsidR="00E961CB" w:rsidRPr="00DE0D3E" w:rsidTr="00CC0A81">
        <w:trPr>
          <w:trHeight w:val="414"/>
        </w:trPr>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Резервный фонд</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10070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10070</w:t>
            </w:r>
          </w:p>
        </w:tc>
      </w:tr>
      <w:tr w:rsidR="00E961CB"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Переоценка основных средств </w:t>
            </w:r>
          </w:p>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161745</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161745</w:t>
            </w:r>
          </w:p>
        </w:tc>
      </w:tr>
      <w:tr w:rsidR="00E961CB"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Нераспределенная прибыль (убыток), в том числе:</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217105</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17063</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234168</w:t>
            </w:r>
          </w:p>
        </w:tc>
      </w:tr>
      <w:tr w:rsidR="00E961CB" w:rsidRPr="00DE0D3E" w:rsidTr="00CC0A81">
        <w:tc>
          <w:tcPr>
            <w:tcW w:w="3510"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-11494</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-11494</w:t>
            </w:r>
          </w:p>
        </w:tc>
      </w:tr>
      <w:tr w:rsidR="00E961CB" w:rsidRPr="00DE0D3E" w:rsidTr="00CC0A81">
        <w:trPr>
          <w:trHeight w:val="471"/>
        </w:trPr>
        <w:tc>
          <w:tcPr>
            <w:tcW w:w="3510" w:type="dxa"/>
            <w:shd w:val="clear" w:color="auto" w:fill="auto"/>
          </w:tcPr>
          <w:p w:rsidR="00E961CB" w:rsidRPr="00DE0D3E" w:rsidRDefault="00E961CB" w:rsidP="00CC0A81">
            <w:pPr>
              <w:spacing w:line="240" w:lineRule="auto"/>
              <w:contextualSpacing/>
              <w:rPr>
                <w:rFonts w:ascii="Times New Roman" w:hAnsi="Times New Roman"/>
                <w:b/>
                <w:sz w:val="24"/>
                <w:szCs w:val="24"/>
              </w:rPr>
            </w:pPr>
            <w:r w:rsidRPr="00DE0D3E">
              <w:rPr>
                <w:rFonts w:ascii="Times New Roman" w:hAnsi="Times New Roman"/>
                <w:b/>
                <w:sz w:val="24"/>
                <w:szCs w:val="24"/>
              </w:rPr>
              <w:t>Итого источники капитала</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505540</w:t>
            </w:r>
          </w:p>
        </w:tc>
        <w:tc>
          <w:tcPr>
            <w:tcW w:w="1843"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17063</w:t>
            </w:r>
          </w:p>
        </w:tc>
        <w:tc>
          <w:tcPr>
            <w:tcW w:w="1985"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522603</w:t>
            </w:r>
          </w:p>
        </w:tc>
      </w:tr>
    </w:tbl>
    <w:p w:rsidR="00E961CB" w:rsidRPr="00DE0D3E" w:rsidRDefault="00E961CB" w:rsidP="00E961CB">
      <w:pPr>
        <w:spacing w:line="240" w:lineRule="auto"/>
        <w:contextualSpacing/>
        <w:jc w:val="both"/>
        <w:rPr>
          <w:rFonts w:ascii="Times New Roman" w:hAnsi="Times New Roman"/>
          <w:sz w:val="24"/>
          <w:szCs w:val="24"/>
        </w:rPr>
      </w:pPr>
    </w:p>
    <w:p w:rsidR="00E961CB" w:rsidRPr="00DE0D3E" w:rsidRDefault="00E961CB" w:rsidP="00E961CB">
      <w:pPr>
        <w:spacing w:line="240" w:lineRule="auto"/>
        <w:ind w:firstLine="284"/>
        <w:contextualSpacing/>
        <w:jc w:val="both"/>
        <w:rPr>
          <w:rFonts w:ascii="Times New Roman" w:hAnsi="Times New Roman"/>
          <w:sz w:val="24"/>
          <w:szCs w:val="24"/>
        </w:rPr>
      </w:pPr>
      <w:r w:rsidRPr="00DE0D3E">
        <w:rPr>
          <w:rFonts w:ascii="Times New Roman" w:hAnsi="Times New Roman"/>
          <w:sz w:val="24"/>
          <w:szCs w:val="24"/>
        </w:rPr>
        <w:t xml:space="preserve">  В отчетном периоде и предыдущем отчетном периоде  причиной изменения статей капитала являются операции по распределению балансовой прибыли  за предыдущий отчетный год, операции с акционерами по выплате дивидендов за предыдущий отчетный год, а также изменения  в переоценке основных средств и нематериальных активов, уменьшенные на отложенное налоговое обязательство.</w:t>
      </w:r>
    </w:p>
    <w:p w:rsidR="00E961CB" w:rsidRPr="00DE0D3E" w:rsidRDefault="00E961CB" w:rsidP="00E961CB">
      <w:pPr>
        <w:spacing w:line="240" w:lineRule="auto"/>
        <w:ind w:firstLine="284"/>
        <w:contextualSpacing/>
        <w:jc w:val="both"/>
        <w:rPr>
          <w:rFonts w:ascii="Times New Roman" w:hAnsi="Times New Roman"/>
          <w:sz w:val="24"/>
          <w:szCs w:val="24"/>
        </w:rPr>
      </w:pPr>
    </w:p>
    <w:p w:rsidR="00E961CB" w:rsidRPr="00DE0D3E" w:rsidRDefault="00E961CB" w:rsidP="00E961CB">
      <w:pPr>
        <w:spacing w:line="240" w:lineRule="auto"/>
        <w:ind w:firstLine="284"/>
        <w:contextualSpacing/>
        <w:jc w:val="both"/>
        <w:rPr>
          <w:rFonts w:ascii="Times New Roman" w:hAnsi="Times New Roman"/>
          <w:sz w:val="24"/>
          <w:szCs w:val="24"/>
        </w:rPr>
      </w:pPr>
      <w:r w:rsidRPr="00DE0D3E">
        <w:rPr>
          <w:rFonts w:ascii="Times New Roman" w:hAnsi="Times New Roman"/>
          <w:sz w:val="24"/>
          <w:szCs w:val="24"/>
        </w:rPr>
        <w:t xml:space="preserve">  В таблице</w:t>
      </w:r>
      <w:r w:rsidR="00415CEF">
        <w:rPr>
          <w:rFonts w:ascii="Times New Roman" w:hAnsi="Times New Roman"/>
          <w:sz w:val="24"/>
          <w:szCs w:val="24"/>
        </w:rPr>
        <w:t xml:space="preserve"> 3</w:t>
      </w:r>
      <w:r w:rsidR="00D11EE7">
        <w:rPr>
          <w:rFonts w:ascii="Times New Roman" w:hAnsi="Times New Roman"/>
          <w:sz w:val="24"/>
          <w:szCs w:val="24"/>
        </w:rPr>
        <w:t>7</w:t>
      </w:r>
      <w:r w:rsidRPr="00DE0D3E">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E961CB" w:rsidRPr="00DE0D3E" w:rsidRDefault="00E961CB" w:rsidP="00E961CB">
      <w:pPr>
        <w:autoSpaceDE w:val="0"/>
        <w:autoSpaceDN w:val="0"/>
        <w:adjustRightInd w:val="0"/>
        <w:spacing w:after="0" w:line="240" w:lineRule="auto"/>
        <w:ind w:firstLine="284"/>
        <w:jc w:val="right"/>
        <w:rPr>
          <w:rFonts w:ascii="Times New Roman" w:hAnsi="Times New Roman"/>
          <w:bCs/>
          <w:sz w:val="24"/>
          <w:szCs w:val="24"/>
        </w:rPr>
      </w:pPr>
      <w:r w:rsidRPr="00DE0D3E">
        <w:rPr>
          <w:rFonts w:ascii="Times New Roman" w:hAnsi="Times New Roman"/>
          <w:sz w:val="24"/>
          <w:szCs w:val="24"/>
        </w:rPr>
        <w:t xml:space="preserve">Таблица </w:t>
      </w:r>
      <w:r w:rsidR="00415CEF">
        <w:rPr>
          <w:rFonts w:ascii="Times New Roman" w:hAnsi="Times New Roman"/>
          <w:sz w:val="24"/>
          <w:szCs w:val="24"/>
        </w:rPr>
        <w:t>3</w:t>
      </w:r>
      <w:r w:rsidR="007E6F3D">
        <w:rPr>
          <w:rFonts w:ascii="Times New Roman" w:hAnsi="Times New Roman"/>
          <w:sz w:val="24"/>
          <w:szCs w:val="24"/>
        </w:rPr>
        <w:t>7</w:t>
      </w:r>
    </w:p>
    <w:p w:rsidR="00E961CB" w:rsidRPr="00DE0D3E" w:rsidRDefault="00E961CB" w:rsidP="00E961CB">
      <w:pPr>
        <w:autoSpaceDE w:val="0"/>
        <w:autoSpaceDN w:val="0"/>
        <w:adjustRightInd w:val="0"/>
        <w:spacing w:after="0" w:line="240" w:lineRule="auto"/>
        <w:ind w:firstLine="440"/>
        <w:jc w:val="right"/>
        <w:rPr>
          <w:rFonts w:ascii="Times New Roman" w:hAnsi="Times New Roman"/>
          <w:bCs/>
          <w:sz w:val="24"/>
          <w:szCs w:val="24"/>
        </w:rPr>
      </w:pPr>
      <w:r w:rsidRPr="00DE0D3E">
        <w:rPr>
          <w:rFonts w:ascii="Times New Roman" w:hAnsi="Times New Roman"/>
          <w:bCs/>
          <w:sz w:val="24"/>
          <w:szCs w:val="24"/>
        </w:rPr>
        <w:t>тыс. руб.</w:t>
      </w:r>
    </w:p>
    <w:tbl>
      <w:tblPr>
        <w:tblpPr w:leftFromText="180" w:rightFromText="180" w:vertAnchor="text" w:horzAnchor="margin" w:tblpY="126"/>
        <w:tblW w:w="9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4318"/>
        <w:gridCol w:w="2220"/>
        <w:gridCol w:w="1947"/>
      </w:tblGrid>
      <w:tr w:rsidR="00E961CB" w:rsidRPr="00DE0D3E" w:rsidTr="00CC0A81">
        <w:tc>
          <w:tcPr>
            <w:tcW w:w="696"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w:t>
            </w:r>
          </w:p>
        </w:tc>
        <w:tc>
          <w:tcPr>
            <w:tcW w:w="4318" w:type="dxa"/>
            <w:shd w:val="clear" w:color="auto" w:fill="auto"/>
          </w:tcPr>
          <w:p w:rsidR="00E961CB" w:rsidRPr="00DE0D3E" w:rsidRDefault="00E961CB" w:rsidP="00CC0A81">
            <w:pPr>
              <w:spacing w:line="240" w:lineRule="auto"/>
              <w:contextualSpacing/>
              <w:jc w:val="center"/>
              <w:rPr>
                <w:rFonts w:ascii="Times New Roman" w:hAnsi="Times New Roman"/>
                <w:b/>
                <w:sz w:val="24"/>
                <w:szCs w:val="24"/>
              </w:rPr>
            </w:pPr>
            <w:r w:rsidRPr="00DE0D3E">
              <w:rPr>
                <w:rFonts w:ascii="Times New Roman" w:hAnsi="Times New Roman"/>
                <w:b/>
                <w:sz w:val="24"/>
                <w:szCs w:val="24"/>
              </w:rPr>
              <w:t>Наименование</w:t>
            </w:r>
          </w:p>
        </w:tc>
        <w:tc>
          <w:tcPr>
            <w:tcW w:w="2220" w:type="dxa"/>
            <w:shd w:val="clear" w:color="auto" w:fill="auto"/>
          </w:tcPr>
          <w:p w:rsidR="00E961CB" w:rsidRPr="00DE0D3E" w:rsidRDefault="00E961CB" w:rsidP="00CC0A81">
            <w:pPr>
              <w:spacing w:line="240" w:lineRule="auto"/>
              <w:ind w:left="176" w:hanging="176"/>
              <w:contextualSpacing/>
              <w:jc w:val="center"/>
              <w:rPr>
                <w:rFonts w:ascii="Times New Roman" w:hAnsi="Times New Roman"/>
                <w:b/>
                <w:sz w:val="24"/>
                <w:szCs w:val="24"/>
              </w:rPr>
            </w:pPr>
            <w:r w:rsidRPr="00DE0D3E">
              <w:rPr>
                <w:rFonts w:ascii="Times New Roman" w:hAnsi="Times New Roman"/>
                <w:b/>
                <w:sz w:val="24"/>
                <w:szCs w:val="24"/>
              </w:rPr>
              <w:t>За 2019 год</w:t>
            </w:r>
          </w:p>
        </w:tc>
        <w:tc>
          <w:tcPr>
            <w:tcW w:w="1947" w:type="dxa"/>
            <w:shd w:val="clear" w:color="auto" w:fill="auto"/>
          </w:tcPr>
          <w:p w:rsidR="00E961CB" w:rsidRPr="00DE0D3E" w:rsidRDefault="00E961CB" w:rsidP="00CC0A81">
            <w:pPr>
              <w:spacing w:line="240" w:lineRule="auto"/>
              <w:ind w:left="176" w:hanging="176"/>
              <w:contextualSpacing/>
              <w:jc w:val="center"/>
              <w:rPr>
                <w:rFonts w:ascii="Times New Roman" w:hAnsi="Times New Roman"/>
                <w:b/>
                <w:sz w:val="24"/>
                <w:szCs w:val="24"/>
              </w:rPr>
            </w:pPr>
            <w:r w:rsidRPr="00DE0D3E">
              <w:rPr>
                <w:rFonts w:ascii="Times New Roman" w:hAnsi="Times New Roman"/>
                <w:b/>
                <w:sz w:val="24"/>
                <w:szCs w:val="24"/>
              </w:rPr>
              <w:t>За 2018 год</w:t>
            </w:r>
          </w:p>
        </w:tc>
      </w:tr>
      <w:tr w:rsidR="00E961CB" w:rsidRPr="00DE0D3E" w:rsidTr="00CC0A81">
        <w:trPr>
          <w:trHeight w:val="340"/>
        </w:trPr>
        <w:tc>
          <w:tcPr>
            <w:tcW w:w="696"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p>
        </w:tc>
        <w:tc>
          <w:tcPr>
            <w:tcW w:w="4318"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w:t>
            </w:r>
          </w:p>
        </w:tc>
        <w:tc>
          <w:tcPr>
            <w:tcW w:w="222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w:t>
            </w:r>
          </w:p>
        </w:tc>
        <w:tc>
          <w:tcPr>
            <w:tcW w:w="1947"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w:t>
            </w:r>
          </w:p>
        </w:tc>
      </w:tr>
      <w:tr w:rsidR="00E961CB" w:rsidRPr="00DE0D3E" w:rsidTr="00CC0A81">
        <w:trPr>
          <w:trHeight w:val="415"/>
        </w:trPr>
        <w:tc>
          <w:tcPr>
            <w:tcW w:w="696"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1</w:t>
            </w:r>
          </w:p>
        </w:tc>
        <w:tc>
          <w:tcPr>
            <w:tcW w:w="4318"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Общий совокупный доход за отчетный период, в том числе </w:t>
            </w:r>
          </w:p>
        </w:tc>
        <w:tc>
          <w:tcPr>
            <w:tcW w:w="222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28557</w:t>
            </w:r>
          </w:p>
        </w:tc>
        <w:tc>
          <w:tcPr>
            <w:tcW w:w="1947"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22067</w:t>
            </w:r>
          </w:p>
        </w:tc>
      </w:tr>
      <w:tr w:rsidR="00E961CB" w:rsidRPr="00DE0D3E" w:rsidTr="00CC0A81">
        <w:trPr>
          <w:trHeight w:val="415"/>
        </w:trPr>
        <w:tc>
          <w:tcPr>
            <w:tcW w:w="696"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1.1</w:t>
            </w:r>
          </w:p>
        </w:tc>
        <w:tc>
          <w:tcPr>
            <w:tcW w:w="4318"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Нераспределенная прибыль (убыток) за год</w:t>
            </w:r>
          </w:p>
        </w:tc>
        <w:tc>
          <w:tcPr>
            <w:tcW w:w="222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28557</w:t>
            </w:r>
          </w:p>
        </w:tc>
        <w:tc>
          <w:tcPr>
            <w:tcW w:w="1947"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22085</w:t>
            </w:r>
          </w:p>
        </w:tc>
      </w:tr>
      <w:tr w:rsidR="00E961CB" w:rsidRPr="00DE0D3E" w:rsidTr="00CC0A81">
        <w:trPr>
          <w:trHeight w:val="421"/>
        </w:trPr>
        <w:tc>
          <w:tcPr>
            <w:tcW w:w="696"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1.2</w:t>
            </w:r>
          </w:p>
        </w:tc>
        <w:tc>
          <w:tcPr>
            <w:tcW w:w="4318"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Изменения прочего совокупного дохода за год:</w:t>
            </w:r>
          </w:p>
        </w:tc>
        <w:tc>
          <w:tcPr>
            <w:tcW w:w="222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947"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-18</w:t>
            </w:r>
          </w:p>
        </w:tc>
      </w:tr>
      <w:tr w:rsidR="00E961CB" w:rsidRPr="00DE0D3E" w:rsidTr="00CC0A81">
        <w:trPr>
          <w:trHeight w:val="414"/>
        </w:trPr>
        <w:tc>
          <w:tcPr>
            <w:tcW w:w="696"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1.2.1</w:t>
            </w:r>
          </w:p>
        </w:tc>
        <w:tc>
          <w:tcPr>
            <w:tcW w:w="4318" w:type="dxa"/>
            <w:shd w:val="clear" w:color="auto" w:fill="auto"/>
          </w:tcPr>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t xml:space="preserve">Переоценка основных средств </w:t>
            </w:r>
          </w:p>
          <w:p w:rsidR="00E961CB" w:rsidRPr="00DE0D3E" w:rsidRDefault="00E961CB" w:rsidP="00CC0A81">
            <w:pPr>
              <w:spacing w:line="240" w:lineRule="auto"/>
              <w:contextualSpacing/>
              <w:rPr>
                <w:rFonts w:ascii="Times New Roman" w:hAnsi="Times New Roman"/>
                <w:sz w:val="24"/>
                <w:szCs w:val="24"/>
              </w:rPr>
            </w:pPr>
            <w:r w:rsidRPr="00DE0D3E">
              <w:rPr>
                <w:rFonts w:ascii="Times New Roman" w:hAnsi="Times New Roman"/>
                <w:sz w:val="24"/>
                <w:szCs w:val="24"/>
              </w:rPr>
              <w:lastRenderedPageBreak/>
              <w:t>и нематериальных активов, уменьшенная на отложенное налоговое обязательство</w:t>
            </w:r>
          </w:p>
        </w:tc>
        <w:tc>
          <w:tcPr>
            <w:tcW w:w="2220"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lastRenderedPageBreak/>
              <w:t>0</w:t>
            </w:r>
          </w:p>
        </w:tc>
        <w:tc>
          <w:tcPr>
            <w:tcW w:w="1947" w:type="dxa"/>
            <w:shd w:val="clear" w:color="auto" w:fill="auto"/>
          </w:tcPr>
          <w:p w:rsidR="00E961CB" w:rsidRPr="00DE0D3E" w:rsidRDefault="00E961CB" w:rsidP="00CC0A81">
            <w:pPr>
              <w:spacing w:line="240" w:lineRule="auto"/>
              <w:contextualSpacing/>
              <w:jc w:val="center"/>
              <w:rPr>
                <w:rFonts w:ascii="Times New Roman" w:hAnsi="Times New Roman"/>
                <w:sz w:val="24"/>
                <w:szCs w:val="24"/>
              </w:rPr>
            </w:pPr>
            <w:r w:rsidRPr="00DE0D3E">
              <w:rPr>
                <w:rFonts w:ascii="Times New Roman" w:hAnsi="Times New Roman"/>
                <w:sz w:val="24"/>
                <w:szCs w:val="24"/>
              </w:rPr>
              <w:t>-18</w:t>
            </w:r>
          </w:p>
        </w:tc>
      </w:tr>
    </w:tbl>
    <w:p w:rsidR="00E961CB" w:rsidRPr="00DE0D3E" w:rsidRDefault="00E961CB" w:rsidP="00E961CB">
      <w:pPr>
        <w:spacing w:line="240" w:lineRule="auto"/>
        <w:ind w:firstLine="284"/>
        <w:contextualSpacing/>
        <w:jc w:val="both"/>
        <w:rPr>
          <w:rFonts w:ascii="Times New Roman" w:hAnsi="Times New Roman"/>
          <w:sz w:val="24"/>
          <w:szCs w:val="24"/>
        </w:rPr>
      </w:pPr>
    </w:p>
    <w:p w:rsidR="00E961CB" w:rsidRPr="00DE0D3E" w:rsidRDefault="00E961CB" w:rsidP="00E961CB">
      <w:pPr>
        <w:spacing w:after="0" w:line="240" w:lineRule="auto"/>
        <w:ind w:firstLine="284"/>
        <w:contextualSpacing/>
        <w:jc w:val="both"/>
        <w:rPr>
          <w:rFonts w:ascii="Times New Roman" w:hAnsi="Times New Roman"/>
          <w:sz w:val="24"/>
          <w:szCs w:val="24"/>
          <w:lang w:val="en-US"/>
        </w:rPr>
      </w:pPr>
      <w:r w:rsidRPr="00DE0D3E">
        <w:rPr>
          <w:rFonts w:ascii="Times New Roman" w:hAnsi="Times New Roman"/>
          <w:sz w:val="24"/>
          <w:szCs w:val="24"/>
        </w:rPr>
        <w:t xml:space="preserve">  </w:t>
      </w:r>
    </w:p>
    <w:p w:rsidR="00E961CB" w:rsidRPr="00DE0D3E" w:rsidRDefault="00E961CB" w:rsidP="00E961CB">
      <w:pPr>
        <w:spacing w:after="0" w:line="240" w:lineRule="auto"/>
        <w:ind w:firstLine="284"/>
        <w:contextualSpacing/>
        <w:jc w:val="both"/>
        <w:rPr>
          <w:rFonts w:ascii="Times New Roman" w:hAnsi="Times New Roman"/>
          <w:sz w:val="24"/>
          <w:szCs w:val="24"/>
          <w:lang w:val="en-US"/>
        </w:rPr>
      </w:pPr>
    </w:p>
    <w:p w:rsidR="001A7B1E" w:rsidRDefault="00611F7F" w:rsidP="00E961CB">
      <w:pPr>
        <w:spacing w:after="0" w:line="240" w:lineRule="auto"/>
        <w:ind w:firstLine="284"/>
        <w:contextualSpacing/>
        <w:jc w:val="both"/>
        <w:rPr>
          <w:rFonts w:ascii="Times New Roman" w:hAnsi="Times New Roman"/>
          <w:sz w:val="24"/>
          <w:szCs w:val="24"/>
        </w:rPr>
      </w:pPr>
      <w:r w:rsidRPr="000B21A6">
        <w:rPr>
          <w:rFonts w:ascii="Times New Roman" w:hAnsi="Times New Roman"/>
          <w:sz w:val="24"/>
          <w:szCs w:val="24"/>
        </w:rPr>
        <w:t xml:space="preserve">     </w:t>
      </w:r>
    </w:p>
    <w:p w:rsidR="00E961CB" w:rsidRPr="00DE0D3E" w:rsidRDefault="001A7B1E" w:rsidP="00E961CB">
      <w:pPr>
        <w:spacing w:after="0" w:line="240" w:lineRule="auto"/>
        <w:ind w:firstLine="284"/>
        <w:contextualSpacing/>
        <w:jc w:val="both"/>
        <w:rPr>
          <w:rFonts w:ascii="Times New Roman" w:hAnsi="Times New Roman"/>
          <w:sz w:val="24"/>
          <w:szCs w:val="24"/>
        </w:rPr>
      </w:pPr>
      <w:r>
        <w:rPr>
          <w:rFonts w:ascii="Times New Roman" w:hAnsi="Times New Roman"/>
          <w:sz w:val="24"/>
          <w:szCs w:val="24"/>
        </w:rPr>
        <w:t xml:space="preserve">     </w:t>
      </w:r>
      <w:r w:rsidR="00E961CB" w:rsidRPr="00DE0D3E">
        <w:rPr>
          <w:rFonts w:ascii="Times New Roman" w:hAnsi="Times New Roman"/>
          <w:sz w:val="24"/>
          <w:szCs w:val="24"/>
        </w:rPr>
        <w:t>Прибыль за 2019 год  составила 28,6 млн. руб. с учетом корректировок  по МСФО-9.</w:t>
      </w:r>
    </w:p>
    <w:p w:rsidR="00E961CB" w:rsidRPr="00DE0D3E" w:rsidRDefault="00E961CB" w:rsidP="00E961CB">
      <w:pPr>
        <w:spacing w:after="0" w:line="240" w:lineRule="auto"/>
        <w:ind w:firstLine="284"/>
        <w:contextualSpacing/>
        <w:jc w:val="both"/>
        <w:rPr>
          <w:rFonts w:ascii="Times New Roman" w:hAnsi="Times New Roman"/>
          <w:sz w:val="24"/>
          <w:szCs w:val="24"/>
        </w:rPr>
      </w:pPr>
      <w:r w:rsidRPr="00DE0D3E">
        <w:rPr>
          <w:rFonts w:ascii="Times New Roman" w:hAnsi="Times New Roman"/>
          <w:sz w:val="24"/>
          <w:szCs w:val="24"/>
        </w:rPr>
        <w:t xml:space="preserve">     В предыдущем отчетном периоде в составе прочего совокупного дохода была отражена  переоценка основных средств и нематериальных активов, уменьшенная на отложенное налоговое обязательство. </w:t>
      </w:r>
    </w:p>
    <w:p w:rsidR="00E961CB" w:rsidRPr="00DE0D3E" w:rsidRDefault="00E961CB" w:rsidP="00E961CB">
      <w:pPr>
        <w:spacing w:line="240" w:lineRule="auto"/>
        <w:ind w:firstLine="284"/>
        <w:contextualSpacing/>
        <w:jc w:val="both"/>
        <w:rPr>
          <w:rFonts w:ascii="Times New Roman" w:hAnsi="Times New Roman"/>
          <w:sz w:val="24"/>
          <w:szCs w:val="24"/>
        </w:rPr>
      </w:pPr>
      <w:r w:rsidRPr="00DE0D3E">
        <w:rPr>
          <w:rFonts w:ascii="Times New Roman" w:hAnsi="Times New Roman"/>
          <w:sz w:val="24"/>
          <w:szCs w:val="24"/>
        </w:rPr>
        <w:t xml:space="preserve">     В течение 2018 года произошло выбытие объекта основных средств, в  связи  с  чем изменение фонда  переоценки  основных  средств в  сумме 18 тыс.руб. было перенесено в нераспределенную прибыль.</w:t>
      </w:r>
    </w:p>
    <w:p w:rsidR="00E961CB" w:rsidRPr="00DE0D3E" w:rsidRDefault="00E961CB" w:rsidP="00E961CB">
      <w:pPr>
        <w:spacing w:after="0" w:line="240" w:lineRule="auto"/>
        <w:ind w:firstLine="440"/>
        <w:jc w:val="both"/>
        <w:rPr>
          <w:rFonts w:ascii="Times New Roman" w:hAnsi="Times New Roman"/>
          <w:sz w:val="24"/>
          <w:szCs w:val="24"/>
        </w:rPr>
      </w:pPr>
      <w:r w:rsidRPr="00DE0D3E">
        <w:rPr>
          <w:rFonts w:ascii="Times New Roman" w:hAnsi="Times New Roman"/>
          <w:sz w:val="24"/>
          <w:szCs w:val="24"/>
        </w:rPr>
        <w:t xml:space="preserve">  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7F5F90" w:rsidRPr="00C36CCC" w:rsidRDefault="00E961CB" w:rsidP="000B21A6">
      <w:pPr>
        <w:spacing w:line="240" w:lineRule="auto"/>
        <w:ind w:firstLine="284"/>
        <w:contextualSpacing/>
        <w:jc w:val="both"/>
        <w:rPr>
          <w:rFonts w:ascii="Times New Roman" w:hAnsi="Times New Roman"/>
          <w:sz w:val="24"/>
          <w:szCs w:val="24"/>
        </w:rPr>
      </w:pPr>
      <w:r w:rsidRPr="00DE0D3E">
        <w:rPr>
          <w:rFonts w:ascii="Times New Roman" w:hAnsi="Times New Roman"/>
          <w:sz w:val="24"/>
          <w:szCs w:val="24"/>
        </w:rPr>
        <w:t xml:space="preserve">    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0B21A6" w:rsidRPr="00C36CCC" w:rsidRDefault="000B21A6" w:rsidP="000B21A6">
      <w:pPr>
        <w:spacing w:line="240" w:lineRule="auto"/>
        <w:ind w:firstLine="284"/>
        <w:contextualSpacing/>
        <w:jc w:val="both"/>
        <w:rPr>
          <w:rFonts w:ascii="Times New Roman" w:hAnsi="Times New Roman"/>
          <w:b/>
          <w:sz w:val="24"/>
          <w:szCs w:val="24"/>
          <w:lang w:eastAsia="ru-RU"/>
        </w:rPr>
      </w:pPr>
    </w:p>
    <w:p w:rsidR="00CC0A81" w:rsidRPr="00DE0D3E" w:rsidRDefault="00CC0A81" w:rsidP="00CC0A81">
      <w:pPr>
        <w:spacing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 xml:space="preserve">6. Информация количественного и качественного характера о целях и политике управления рисками </w:t>
      </w:r>
    </w:p>
    <w:p w:rsidR="00CC0A81" w:rsidRPr="00C36CCC"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b/>
          <w:sz w:val="24"/>
          <w:szCs w:val="24"/>
          <w:lang w:eastAsia="ru-RU"/>
        </w:rPr>
        <w:t xml:space="preserve">       </w:t>
      </w:r>
      <w:r w:rsidRPr="00DE0D3E">
        <w:rPr>
          <w:rFonts w:ascii="Times New Roman" w:eastAsia="Times New Roman" w:hAnsi="Times New Roman"/>
          <w:sz w:val="24"/>
          <w:szCs w:val="24"/>
          <w:lang w:eastAsia="ru-RU"/>
        </w:rPr>
        <w:t>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0B21A6" w:rsidRPr="00C36CCC" w:rsidRDefault="000B21A6" w:rsidP="00CC0A81">
      <w:pPr>
        <w:autoSpaceDE w:val="0"/>
        <w:autoSpaceDN w:val="0"/>
        <w:adjustRightInd w:val="0"/>
        <w:spacing w:after="0" w:line="240" w:lineRule="auto"/>
        <w:jc w:val="both"/>
        <w:rPr>
          <w:rFonts w:ascii="Times New Roman" w:eastAsia="Times New Roman" w:hAnsi="Times New Roman"/>
          <w:sz w:val="24"/>
          <w:szCs w:val="24"/>
          <w:lang w:eastAsia="ru-RU"/>
        </w:rPr>
      </w:pPr>
    </w:p>
    <w:p w:rsidR="00CC0A81" w:rsidRPr="00DE0D3E" w:rsidRDefault="00CC0A81" w:rsidP="00CC0A81">
      <w:pPr>
        <w:pStyle w:val="af6"/>
        <w:ind w:left="0" w:right="-7" w:firstLine="440"/>
        <w:rPr>
          <w:sz w:val="24"/>
          <w:szCs w:val="24"/>
        </w:rPr>
      </w:pPr>
      <w:r w:rsidRPr="00DE0D3E">
        <w:rPr>
          <w:sz w:val="24"/>
          <w:szCs w:val="24"/>
        </w:rPr>
        <w:t>Источники возникновения банковских рисков:</w:t>
      </w:r>
    </w:p>
    <w:p w:rsidR="00CC0A81" w:rsidRPr="00DE0D3E" w:rsidRDefault="00CC0A81" w:rsidP="00CC0A81">
      <w:pPr>
        <w:pStyle w:val="af6"/>
        <w:ind w:left="0" w:right="-7" w:firstLine="440"/>
        <w:rPr>
          <w:sz w:val="24"/>
          <w:szCs w:val="24"/>
        </w:rPr>
      </w:pPr>
      <w:r w:rsidRPr="00DE0D3E">
        <w:rPr>
          <w:sz w:val="24"/>
          <w:szCs w:val="24"/>
        </w:rPr>
        <w:t xml:space="preserve">                                                                                                                         Таблица</w:t>
      </w:r>
      <w:r w:rsidR="00415CEF">
        <w:rPr>
          <w:sz w:val="24"/>
          <w:szCs w:val="24"/>
        </w:rPr>
        <w:t xml:space="preserve"> 3</w:t>
      </w:r>
      <w:r w:rsidR="007E6F3D">
        <w:rPr>
          <w:sz w:val="24"/>
          <w:szCs w:val="24"/>
        </w:rPr>
        <w:t>8</w:t>
      </w:r>
    </w:p>
    <w:p w:rsidR="00CC0A81" w:rsidRPr="00DE0D3E" w:rsidRDefault="00CC0A81" w:rsidP="00CC0A81">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CC0A81" w:rsidRPr="00DE0D3E" w:rsidTr="00CC0A81">
        <w:trPr>
          <w:cantSplit/>
          <w:tblHeader/>
        </w:trPr>
        <w:tc>
          <w:tcPr>
            <w:tcW w:w="2200" w:type="dxa"/>
          </w:tcPr>
          <w:p w:rsidR="00CC0A81" w:rsidRPr="00DE0D3E" w:rsidRDefault="00CC0A81" w:rsidP="00CC0A81">
            <w:pPr>
              <w:pStyle w:val="af6"/>
              <w:ind w:left="0" w:right="-7"/>
              <w:rPr>
                <w:sz w:val="24"/>
                <w:szCs w:val="24"/>
              </w:rPr>
            </w:pPr>
            <w:r w:rsidRPr="00DE0D3E">
              <w:rPr>
                <w:sz w:val="24"/>
                <w:szCs w:val="24"/>
                <w:lang w:val="en-US"/>
              </w:rPr>
              <w:t>Риск</w:t>
            </w:r>
          </w:p>
        </w:tc>
        <w:tc>
          <w:tcPr>
            <w:tcW w:w="7150" w:type="dxa"/>
          </w:tcPr>
          <w:p w:rsidR="00CC0A81" w:rsidRDefault="00CC0A81" w:rsidP="00CC0A81">
            <w:pPr>
              <w:pStyle w:val="af6"/>
              <w:ind w:left="0" w:right="-7"/>
              <w:rPr>
                <w:sz w:val="24"/>
                <w:szCs w:val="24"/>
                <w:lang w:val="en-US"/>
              </w:rPr>
            </w:pPr>
            <w:r w:rsidRPr="00DE0D3E">
              <w:rPr>
                <w:sz w:val="24"/>
                <w:szCs w:val="24"/>
              </w:rPr>
              <w:t>Источник возникновения</w:t>
            </w:r>
          </w:p>
          <w:p w:rsidR="000B21A6" w:rsidRPr="000B21A6" w:rsidRDefault="000B21A6" w:rsidP="00CC0A81">
            <w:pPr>
              <w:pStyle w:val="af6"/>
              <w:ind w:left="0" w:right="-7"/>
              <w:rPr>
                <w:sz w:val="24"/>
                <w:szCs w:val="24"/>
                <w:lang w:val="en-US"/>
              </w:rPr>
            </w:pPr>
          </w:p>
        </w:tc>
      </w:tr>
      <w:tr w:rsidR="00CC0A81" w:rsidRPr="00DE0D3E" w:rsidTr="00CC0A81">
        <w:trPr>
          <w:cantSplit/>
        </w:trPr>
        <w:tc>
          <w:tcPr>
            <w:tcW w:w="2200" w:type="dxa"/>
          </w:tcPr>
          <w:p w:rsidR="00CC0A81" w:rsidRPr="00DE0D3E" w:rsidRDefault="00CC0A81" w:rsidP="00CC0A81">
            <w:pPr>
              <w:pStyle w:val="af6"/>
              <w:ind w:left="0" w:right="-7"/>
              <w:rPr>
                <w:sz w:val="24"/>
                <w:szCs w:val="24"/>
                <w:lang w:val="en-US"/>
              </w:rPr>
            </w:pPr>
            <w:r w:rsidRPr="00DE0D3E">
              <w:rPr>
                <w:sz w:val="24"/>
                <w:szCs w:val="24"/>
              </w:rPr>
              <w:t>кредитный риск</w:t>
            </w:r>
          </w:p>
        </w:tc>
        <w:tc>
          <w:tcPr>
            <w:tcW w:w="7150" w:type="dxa"/>
          </w:tcPr>
          <w:p w:rsidR="00CC0A81" w:rsidRPr="00C36CCC" w:rsidRDefault="00CC0A81" w:rsidP="00CC0A81">
            <w:pPr>
              <w:pStyle w:val="af6"/>
              <w:ind w:left="0" w:right="-7"/>
              <w:rPr>
                <w:sz w:val="24"/>
                <w:szCs w:val="24"/>
              </w:rPr>
            </w:pPr>
            <w:r w:rsidRPr="00DE0D3E">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p w:rsidR="000B21A6" w:rsidRPr="00C36CCC" w:rsidRDefault="000B21A6" w:rsidP="00CC0A81">
            <w:pPr>
              <w:pStyle w:val="af6"/>
              <w:ind w:left="0" w:right="-7"/>
              <w:rPr>
                <w:sz w:val="24"/>
                <w:szCs w:val="24"/>
              </w:rPr>
            </w:pP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риск потери ликвидности</w:t>
            </w:r>
          </w:p>
        </w:tc>
        <w:tc>
          <w:tcPr>
            <w:tcW w:w="7150" w:type="dxa"/>
          </w:tcPr>
          <w:p w:rsidR="00CC0A81" w:rsidRPr="00C36CCC" w:rsidRDefault="00CC0A81" w:rsidP="00CC0A81">
            <w:pPr>
              <w:pStyle w:val="af6"/>
              <w:ind w:left="0" w:right="-7"/>
              <w:rPr>
                <w:sz w:val="24"/>
                <w:szCs w:val="24"/>
              </w:rPr>
            </w:pPr>
            <w:r w:rsidRPr="00DE0D3E">
              <w:rPr>
                <w:sz w:val="24"/>
                <w:szCs w:val="24"/>
              </w:rPr>
              <w:t>неспособность Банка обеспечить исполнение своих обязательств в полном объеме</w:t>
            </w:r>
          </w:p>
          <w:p w:rsidR="000B21A6" w:rsidRPr="00C36CCC" w:rsidRDefault="000B21A6" w:rsidP="00CC0A81">
            <w:pPr>
              <w:pStyle w:val="af6"/>
              <w:ind w:left="0" w:right="-7"/>
              <w:rPr>
                <w:sz w:val="24"/>
                <w:szCs w:val="24"/>
              </w:rPr>
            </w:pP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процентный риск банковского портфеля</w:t>
            </w:r>
          </w:p>
        </w:tc>
        <w:tc>
          <w:tcPr>
            <w:tcW w:w="7150" w:type="dxa"/>
          </w:tcPr>
          <w:p w:rsidR="00CC0A81" w:rsidRPr="00DE0D3E" w:rsidRDefault="00CC0A81" w:rsidP="00CC0A81">
            <w:pPr>
              <w:autoSpaceDE w:val="0"/>
              <w:autoSpaceDN w:val="0"/>
              <w:adjustRightInd w:val="0"/>
              <w:spacing w:after="0" w:line="240" w:lineRule="auto"/>
              <w:jc w:val="both"/>
              <w:rPr>
                <w:rFonts w:ascii="Times New Roman" w:hAnsi="Times New Roman"/>
                <w:sz w:val="24"/>
                <w:szCs w:val="24"/>
                <w:lang w:eastAsia="ru-RU"/>
              </w:rPr>
            </w:pPr>
            <w:r w:rsidRPr="00DE0D3E">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CC0A81" w:rsidRPr="00DE0D3E" w:rsidRDefault="00CC0A81" w:rsidP="00CC0A81">
            <w:pPr>
              <w:pStyle w:val="af6"/>
              <w:ind w:left="0" w:right="-7"/>
              <w:rPr>
                <w:sz w:val="24"/>
                <w:szCs w:val="24"/>
              </w:rPr>
            </w:pP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рыночный риск (валютный риск, процентный риск)</w:t>
            </w:r>
          </w:p>
        </w:tc>
        <w:tc>
          <w:tcPr>
            <w:tcW w:w="7150" w:type="dxa"/>
          </w:tcPr>
          <w:p w:rsidR="00CC0A81" w:rsidRPr="00C36CCC" w:rsidRDefault="00CC0A81" w:rsidP="00CC0A81">
            <w:pPr>
              <w:pStyle w:val="af6"/>
              <w:ind w:left="0" w:right="-7"/>
              <w:rPr>
                <w:sz w:val="24"/>
                <w:szCs w:val="24"/>
              </w:rPr>
            </w:pPr>
            <w:r w:rsidRPr="00DE0D3E">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p w:rsidR="000B21A6" w:rsidRPr="00C36CCC" w:rsidRDefault="000B21A6" w:rsidP="00CC0A81">
            <w:pPr>
              <w:pStyle w:val="af6"/>
              <w:ind w:left="0" w:right="-7"/>
              <w:rPr>
                <w:sz w:val="24"/>
                <w:szCs w:val="24"/>
              </w:rPr>
            </w:pP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lastRenderedPageBreak/>
              <w:t>операционный риск</w:t>
            </w:r>
          </w:p>
        </w:tc>
        <w:tc>
          <w:tcPr>
            <w:tcW w:w="7150" w:type="dxa"/>
          </w:tcPr>
          <w:p w:rsidR="00CC0A81" w:rsidRPr="00DE0D3E" w:rsidRDefault="00CC0A81" w:rsidP="00CC0A81">
            <w:pPr>
              <w:pStyle w:val="af6"/>
              <w:ind w:left="0" w:right="-7"/>
              <w:rPr>
                <w:sz w:val="24"/>
                <w:szCs w:val="24"/>
              </w:rPr>
            </w:pPr>
            <w:r w:rsidRPr="00DE0D3E">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правовой риск</w:t>
            </w:r>
          </w:p>
        </w:tc>
        <w:tc>
          <w:tcPr>
            <w:tcW w:w="7150" w:type="dxa"/>
          </w:tcPr>
          <w:p w:rsidR="00CC0A81" w:rsidRPr="00DE0D3E" w:rsidRDefault="00CC0A81" w:rsidP="00CC0A81">
            <w:pPr>
              <w:pStyle w:val="af6"/>
              <w:ind w:left="0" w:right="-7"/>
              <w:rPr>
                <w:sz w:val="24"/>
                <w:szCs w:val="24"/>
              </w:rPr>
            </w:pPr>
            <w:r w:rsidRPr="00DE0D3E">
              <w:rPr>
                <w:sz w:val="24"/>
                <w:szCs w:val="24"/>
              </w:rPr>
              <w:t xml:space="preserve">- несоблюдения требований нормативных правовых актов и заключенных договоров, </w:t>
            </w:r>
          </w:p>
          <w:p w:rsidR="00CC0A81" w:rsidRPr="00DE0D3E" w:rsidRDefault="00CC0A81" w:rsidP="00CC0A81">
            <w:pPr>
              <w:pStyle w:val="af6"/>
              <w:ind w:left="0" w:right="-7"/>
              <w:rPr>
                <w:sz w:val="24"/>
                <w:szCs w:val="24"/>
              </w:rPr>
            </w:pPr>
            <w:r w:rsidRPr="00DE0D3E">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CC0A81" w:rsidRPr="00DE0D3E" w:rsidRDefault="00CC0A81" w:rsidP="00CC0A81">
            <w:pPr>
              <w:pStyle w:val="af6"/>
              <w:ind w:left="0" w:right="-7"/>
              <w:rPr>
                <w:sz w:val="24"/>
                <w:szCs w:val="24"/>
              </w:rPr>
            </w:pPr>
            <w:r w:rsidRPr="00DE0D3E">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CC0A81" w:rsidRPr="00DE0D3E" w:rsidRDefault="00CC0A81" w:rsidP="00CC0A81">
            <w:pPr>
              <w:pStyle w:val="af6"/>
              <w:ind w:left="0" w:right="-7"/>
              <w:rPr>
                <w:sz w:val="24"/>
                <w:szCs w:val="24"/>
              </w:rPr>
            </w:pPr>
            <w:r w:rsidRPr="00DE0D3E">
              <w:rPr>
                <w:sz w:val="24"/>
                <w:szCs w:val="24"/>
              </w:rPr>
              <w:t>- нарушение контрагентами нормативных правовых актов, а также условий заключенных договоров</w:t>
            </w: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риск потери деловой репутации</w:t>
            </w:r>
          </w:p>
        </w:tc>
        <w:tc>
          <w:tcPr>
            <w:tcW w:w="7150" w:type="dxa"/>
          </w:tcPr>
          <w:p w:rsidR="00CC0A81" w:rsidRPr="00DE0D3E" w:rsidRDefault="00CC0A81" w:rsidP="00CC0A81">
            <w:pPr>
              <w:pStyle w:val="af6"/>
              <w:ind w:left="0" w:right="-7"/>
              <w:rPr>
                <w:sz w:val="24"/>
                <w:szCs w:val="24"/>
              </w:rPr>
            </w:pPr>
            <w:r w:rsidRPr="00DE0D3E">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CC0A81" w:rsidRPr="00DE0D3E" w:rsidTr="00CC0A81">
        <w:trPr>
          <w:cantSplit/>
        </w:trPr>
        <w:tc>
          <w:tcPr>
            <w:tcW w:w="2200" w:type="dxa"/>
          </w:tcPr>
          <w:p w:rsidR="00CC0A81" w:rsidRPr="00DE0D3E" w:rsidRDefault="00CC0A81" w:rsidP="00CC0A81">
            <w:pPr>
              <w:pStyle w:val="af6"/>
              <w:ind w:left="0" w:right="-7"/>
              <w:rPr>
                <w:sz w:val="24"/>
                <w:szCs w:val="24"/>
              </w:rPr>
            </w:pPr>
            <w:r w:rsidRPr="00DE0D3E">
              <w:rPr>
                <w:sz w:val="24"/>
                <w:szCs w:val="24"/>
              </w:rPr>
              <w:t>стратегический риск</w:t>
            </w:r>
          </w:p>
        </w:tc>
        <w:tc>
          <w:tcPr>
            <w:tcW w:w="7150" w:type="dxa"/>
          </w:tcPr>
          <w:p w:rsidR="00CC0A81" w:rsidRPr="00DE0D3E" w:rsidRDefault="00CC0A81" w:rsidP="00CC0A81">
            <w:pPr>
              <w:pStyle w:val="af6"/>
              <w:ind w:left="0" w:right="-7"/>
              <w:rPr>
                <w:sz w:val="24"/>
                <w:szCs w:val="24"/>
              </w:rPr>
            </w:pPr>
            <w:r w:rsidRPr="00DE0D3E">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CC0A81" w:rsidRPr="00DE0D3E"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p>
    <w:p w:rsidR="00CC0A81" w:rsidRPr="00DE0D3E" w:rsidRDefault="00CC0A81" w:rsidP="00CC0A81">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DE0D3E">
        <w:rPr>
          <w:rFonts w:ascii="Times New Roman" w:eastAsia="Times New Roman" w:hAnsi="Times New Roman"/>
          <w:snapToGrid w:val="0"/>
          <w:sz w:val="24"/>
          <w:szCs w:val="24"/>
          <w:lang w:eastAsia="ru-RU"/>
        </w:rPr>
        <w:t>Общими  подходами к управлению рисками являются:</w:t>
      </w:r>
    </w:p>
    <w:p w:rsidR="00CC0A81" w:rsidRPr="00DE0D3E" w:rsidRDefault="00CC0A81" w:rsidP="00CC0A81">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DE0D3E">
        <w:rPr>
          <w:rFonts w:ascii="Times New Roman" w:eastAsia="Times New Roman" w:hAnsi="Times New Roman"/>
          <w:sz w:val="24"/>
          <w:szCs w:val="24"/>
          <w:lang w:eastAsia="ru-RU"/>
        </w:rPr>
        <w:t>а не превышением риск-аппетита Банка;</w:t>
      </w:r>
    </w:p>
    <w:p w:rsidR="00CC0A81" w:rsidRPr="00DE0D3E" w:rsidRDefault="00CC0A81" w:rsidP="00CC0A81">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CC0A81" w:rsidRPr="00DE0D3E" w:rsidRDefault="00CC0A81" w:rsidP="00CC0A81">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DE0D3E">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DE0D3E">
        <w:rPr>
          <w:rFonts w:ascii="Times New Roman" w:eastAsia="Times New Roman" w:hAnsi="Times New Roman"/>
          <w:b/>
          <w:i/>
          <w:sz w:val="24"/>
          <w:szCs w:val="24"/>
          <w:lang w:eastAsia="ru-RU"/>
        </w:rPr>
        <w:t xml:space="preserve"> </w:t>
      </w:r>
      <w:r w:rsidRPr="00DE0D3E">
        <w:rPr>
          <w:rFonts w:ascii="Times New Roman" w:eastAsia="Times New Roman" w:hAnsi="Times New Roman"/>
          <w:sz w:val="24"/>
          <w:szCs w:val="24"/>
          <w:lang w:eastAsia="ru-RU"/>
        </w:rPr>
        <w:t>значимые  риски</w:t>
      </w:r>
      <w:r w:rsidRPr="00DE0D3E">
        <w:rPr>
          <w:rFonts w:ascii="Times New Roman" w:eastAsia="Times New Roman" w:hAnsi="Times New Roman"/>
          <w:b/>
          <w:i/>
          <w:sz w:val="24"/>
          <w:szCs w:val="24"/>
          <w:lang w:eastAsia="ru-RU"/>
        </w:rPr>
        <w:t>.</w:t>
      </w:r>
      <w:r w:rsidRPr="00DE0D3E">
        <w:rPr>
          <w:rFonts w:ascii="Times New Roman" w:eastAsia="Times New Roman" w:hAnsi="Times New Roman"/>
          <w:b/>
          <w:sz w:val="24"/>
          <w:szCs w:val="24"/>
          <w:lang w:eastAsia="ru-RU"/>
        </w:rPr>
        <w:t xml:space="preserve"> </w:t>
      </w:r>
    </w:p>
    <w:p w:rsidR="00CC0A81" w:rsidRPr="00DE0D3E" w:rsidRDefault="00CC0A81" w:rsidP="00CC0A81">
      <w:pPr>
        <w:tabs>
          <w:tab w:val="left" w:pos="900"/>
        </w:tabs>
        <w:spacing w:after="0" w:line="240" w:lineRule="auto"/>
        <w:jc w:val="both"/>
        <w:rPr>
          <w:rFonts w:ascii="Times New Roman" w:eastAsia="Times New Roman" w:hAnsi="Times New Roman"/>
          <w:sz w:val="24"/>
          <w:szCs w:val="20"/>
          <w:lang w:eastAsia="ru-RU"/>
        </w:rPr>
      </w:pPr>
      <w:r w:rsidRPr="00DE0D3E">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DE0D3E">
        <w:rPr>
          <w:rFonts w:ascii="Times New Roman" w:eastAsia="Times New Roman" w:hAnsi="Times New Roman"/>
          <w:b/>
          <w:smallCaps/>
          <w:sz w:val="24"/>
          <w:szCs w:val="20"/>
          <w:lang w:eastAsia="ru-RU"/>
        </w:rPr>
        <w:t xml:space="preserve">. </w:t>
      </w:r>
    </w:p>
    <w:p w:rsidR="00CC0A81" w:rsidRPr="00DE0D3E" w:rsidRDefault="00CC0A81" w:rsidP="00CC0A81">
      <w:pPr>
        <w:autoSpaceDE w:val="0"/>
        <w:autoSpaceDN w:val="0"/>
        <w:adjustRightInd w:val="0"/>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w:t>
      </w:r>
      <w:r w:rsidRPr="00DE0D3E">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CC0A81" w:rsidRPr="00DE0D3E" w:rsidRDefault="00CC0A81" w:rsidP="00CC0A81">
      <w:pPr>
        <w:tabs>
          <w:tab w:val="left" w:pos="993"/>
        </w:tabs>
        <w:spacing w:after="0" w:line="240" w:lineRule="auto"/>
        <w:contextualSpacing/>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lastRenderedPageBreak/>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CC0A81" w:rsidRPr="00DE0D3E" w:rsidRDefault="00CC0A81" w:rsidP="00CC0A81">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hAnsi="Times New Roman"/>
          <w:sz w:val="24"/>
          <w:szCs w:val="24"/>
          <w:lang w:eastAsia="ru-RU"/>
        </w:rPr>
        <w:t xml:space="preserve">   </w:t>
      </w:r>
      <w:r w:rsidRPr="00DE0D3E">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CC0A81" w:rsidRPr="00DE0D3E" w:rsidRDefault="00CC0A81" w:rsidP="00CC0A81">
      <w:pPr>
        <w:spacing w:after="0" w:line="240" w:lineRule="auto"/>
        <w:ind w:firstLine="540"/>
        <w:jc w:val="both"/>
        <w:rPr>
          <w:rFonts w:ascii="Times New Roman" w:eastAsia="Times New Roman" w:hAnsi="Times New Roman"/>
          <w:sz w:val="24"/>
          <w:szCs w:val="24"/>
          <w:lang w:eastAsia="ru-RU"/>
        </w:rPr>
      </w:pPr>
      <w:r w:rsidRPr="00DE0D3E">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CC0A81" w:rsidRPr="00DE0D3E" w:rsidRDefault="00CC0A81" w:rsidP="00CC0A81">
      <w:pPr>
        <w:spacing w:line="240" w:lineRule="auto"/>
        <w:ind w:firstLine="567"/>
        <w:contextualSpacing/>
        <w:jc w:val="both"/>
        <w:rPr>
          <w:rFonts w:ascii="Times New Roman" w:eastAsia="Times New Roman" w:hAnsi="Times New Roman"/>
          <w:sz w:val="24"/>
          <w:szCs w:val="20"/>
          <w:lang w:eastAsia="ru-RU"/>
        </w:rPr>
      </w:pPr>
      <w:r w:rsidRPr="00DE0D3E">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CC0A81" w:rsidRPr="00DE0D3E" w:rsidRDefault="00CC0A81" w:rsidP="00CC0A81">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DE0D3E">
        <w:rPr>
          <w:rFonts w:ascii="Times New Roman" w:eastAsia="Times New Roman" w:hAnsi="Times New Roman"/>
          <w:sz w:val="24"/>
          <w:szCs w:val="20"/>
          <w:lang w:eastAsia="ru-RU"/>
        </w:rPr>
        <w:t>Система управления банковскими рисками состоит из следующих этапов:</w:t>
      </w:r>
    </w:p>
    <w:p w:rsidR="00CC0A81" w:rsidRPr="00DE0D3E" w:rsidRDefault="00CC0A81" w:rsidP="00CC0A81">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CC0A81" w:rsidRPr="00DE0D3E" w:rsidRDefault="00CC0A81" w:rsidP="00CC0A81">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CC0A81" w:rsidRPr="00DE0D3E" w:rsidRDefault="00CC0A81" w:rsidP="00CC0A81">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оценка (измерение) возникающих рисков;</w:t>
      </w:r>
    </w:p>
    <w:p w:rsidR="00CC0A81" w:rsidRPr="00DE0D3E" w:rsidRDefault="00CC0A81" w:rsidP="00CC0A81">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CC0A81" w:rsidRPr="00DE0D3E" w:rsidRDefault="00CC0A81" w:rsidP="00CC0A81">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CC0A81" w:rsidRPr="00DE0D3E" w:rsidRDefault="00CC0A81" w:rsidP="00CC0A81">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CC0A81" w:rsidRPr="00DE0D3E" w:rsidRDefault="00CC0A81" w:rsidP="00CC0A81">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Задачами системы управления рисками и капиталом являются:</w:t>
      </w:r>
    </w:p>
    <w:p w:rsidR="00CC0A81" w:rsidRPr="00DE0D3E" w:rsidRDefault="00CC0A81" w:rsidP="00CC0A81">
      <w:pPr>
        <w:numPr>
          <w:ilvl w:val="0"/>
          <w:numId w:val="23"/>
        </w:numPr>
        <w:tabs>
          <w:tab w:val="left" w:pos="0"/>
          <w:tab w:val="left" w:pos="360"/>
          <w:tab w:val="left" w:pos="900"/>
          <w:tab w:val="num" w:pos="993"/>
          <w:tab w:val="left" w:pos="1620"/>
        </w:tabs>
        <w:autoSpaceDE w:val="0"/>
        <w:autoSpaceDN w:val="0"/>
        <w:adjustRightInd w:val="0"/>
        <w:spacing w:after="0"/>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CC0A81" w:rsidRPr="00DE0D3E" w:rsidRDefault="00CC0A81" w:rsidP="00CC0A81">
      <w:pPr>
        <w:numPr>
          <w:ilvl w:val="0"/>
          <w:numId w:val="23"/>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CC0A81" w:rsidRPr="00DE0D3E" w:rsidRDefault="00CC0A81" w:rsidP="00CC0A81">
      <w:pPr>
        <w:numPr>
          <w:ilvl w:val="0"/>
          <w:numId w:val="23"/>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DE0D3E">
        <w:rPr>
          <w:rFonts w:ascii="Times New Roman" w:eastAsia="Times New Roman" w:hAnsi="Times New Roman"/>
          <w:sz w:val="24"/>
          <w:szCs w:val="24"/>
        </w:rPr>
        <w:t>учредительных, внутренних документов</w:t>
      </w:r>
      <w:r w:rsidRPr="00DE0D3E">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CC0A81" w:rsidRPr="00DE0D3E" w:rsidRDefault="00CC0A81" w:rsidP="00CC0A81">
      <w:pPr>
        <w:numPr>
          <w:ilvl w:val="0"/>
          <w:numId w:val="23"/>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CC0A81" w:rsidRPr="00DE0D3E" w:rsidRDefault="00CC0A81" w:rsidP="00CC0A81">
      <w:pPr>
        <w:numPr>
          <w:ilvl w:val="0"/>
          <w:numId w:val="23"/>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CC0A81" w:rsidRPr="00DE0D3E" w:rsidRDefault="00CC0A81" w:rsidP="00CC0A81">
      <w:pPr>
        <w:numPr>
          <w:ilvl w:val="0"/>
          <w:numId w:val="23"/>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CC0A81" w:rsidRPr="00DE0D3E" w:rsidRDefault="00CC0A81" w:rsidP="00CC0A81">
      <w:pPr>
        <w:numPr>
          <w:ilvl w:val="0"/>
          <w:numId w:val="23"/>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CC0A81" w:rsidRPr="00DE0D3E" w:rsidRDefault="00CC0A81" w:rsidP="00CC0A81">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DE0D3E">
        <w:rPr>
          <w:rFonts w:ascii="Times New Roman" w:hAnsi="Times New Roman"/>
          <w:bCs/>
          <w:sz w:val="24"/>
          <w:szCs w:val="24"/>
        </w:rPr>
        <w:t>В Банке создана и разработана  трехуровневая  структура  органов управления рисками.</w:t>
      </w:r>
    </w:p>
    <w:p w:rsidR="00CC0A81" w:rsidRPr="00DE0D3E" w:rsidRDefault="00CC0A81" w:rsidP="00CC0A81">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DE0D3E">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DE0D3E">
        <w:rPr>
          <w:rFonts w:ascii="Times New Roman" w:hAnsi="Times New Roman"/>
          <w:bCs/>
          <w:sz w:val="24"/>
          <w:szCs w:val="24"/>
        </w:rPr>
        <w:t>В Банке создана и разработана  трехуровневая  структура  органов управления рисками.</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lastRenderedPageBreak/>
        <w:t xml:space="preserve">           Функции органов управления рисками первого уровня</w:t>
      </w:r>
    </w:p>
    <w:p w:rsidR="00CC0A81" w:rsidRPr="00DE0D3E" w:rsidRDefault="00CC0A81" w:rsidP="00CC0A81">
      <w:pPr>
        <w:pStyle w:val="a8"/>
        <w:spacing w:after="0" w:line="240" w:lineRule="auto"/>
        <w:ind w:left="0" w:right="-7" w:firstLine="440"/>
        <w:jc w:val="right"/>
        <w:rPr>
          <w:rFonts w:ascii="Times New Roman" w:hAnsi="Times New Roman"/>
          <w:sz w:val="24"/>
          <w:szCs w:val="24"/>
        </w:rPr>
      </w:pPr>
      <w:r w:rsidRPr="00DE0D3E">
        <w:rPr>
          <w:rFonts w:ascii="Times New Roman" w:hAnsi="Times New Roman"/>
          <w:bCs/>
          <w:sz w:val="24"/>
          <w:szCs w:val="24"/>
        </w:rPr>
        <w:t xml:space="preserve">                                                                                                                 </w:t>
      </w:r>
      <w:r w:rsidRPr="00DE0D3E">
        <w:rPr>
          <w:rFonts w:ascii="Times New Roman" w:hAnsi="Times New Roman"/>
          <w:sz w:val="24"/>
          <w:szCs w:val="24"/>
        </w:rPr>
        <w:t xml:space="preserve">Таблица </w:t>
      </w:r>
      <w:r w:rsidR="007E6F3D">
        <w:rPr>
          <w:rFonts w:ascii="Times New Roman" w:hAnsi="Times New Roman"/>
          <w:sz w:val="24"/>
          <w:szCs w:val="24"/>
        </w:rPr>
        <w:t>39</w:t>
      </w:r>
      <w:r w:rsidRPr="00DE0D3E">
        <w:rPr>
          <w:rFonts w:ascii="Times New Roman" w:hAnsi="Times New Roman"/>
          <w:sz w:val="24"/>
          <w:szCs w:val="24"/>
        </w:rPr>
        <w:t xml:space="preserve"> </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CC0A81" w:rsidRPr="00DE0D3E" w:rsidTr="00CC0A81">
        <w:trPr>
          <w:trHeight w:val="936"/>
        </w:trPr>
        <w:tc>
          <w:tcPr>
            <w:tcW w:w="1929"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bCs/>
                <w:sz w:val="24"/>
                <w:szCs w:val="24"/>
              </w:rPr>
            </w:pPr>
            <w:r w:rsidRPr="00DE0D3E">
              <w:rPr>
                <w:rFonts w:ascii="Times New Roman" w:hAnsi="Times New Roman"/>
                <w:b/>
                <w:bCs/>
                <w:sz w:val="24"/>
                <w:szCs w:val="24"/>
              </w:rPr>
              <w:t>Орган</w:t>
            </w:r>
          </w:p>
          <w:p w:rsidR="00CC0A81" w:rsidRPr="00DE0D3E" w:rsidRDefault="00CC0A81" w:rsidP="00CC0A81">
            <w:pPr>
              <w:autoSpaceDE w:val="0"/>
              <w:autoSpaceDN w:val="0"/>
              <w:adjustRightInd w:val="0"/>
              <w:spacing w:after="0" w:line="240" w:lineRule="auto"/>
              <w:ind w:left="86"/>
              <w:jc w:val="both"/>
              <w:rPr>
                <w:rFonts w:ascii="Times New Roman" w:hAnsi="Times New Roman"/>
                <w:sz w:val="24"/>
                <w:szCs w:val="24"/>
              </w:rPr>
            </w:pPr>
            <w:r w:rsidRPr="00DE0D3E">
              <w:rPr>
                <w:rFonts w:ascii="Times New Roman" w:hAnsi="Times New Roman"/>
                <w:b/>
                <w:bCs/>
                <w:sz w:val="24"/>
                <w:szCs w:val="24"/>
              </w:rPr>
              <w:t>управления</w:t>
            </w:r>
            <w:r w:rsidRPr="00DE0D3E">
              <w:rPr>
                <w:rFonts w:ascii="Times New Roman" w:hAnsi="Times New Roman"/>
                <w:bCs/>
                <w:sz w:val="24"/>
                <w:szCs w:val="24"/>
              </w:rPr>
              <w:t xml:space="preserve"> </w:t>
            </w:r>
          </w:p>
        </w:tc>
        <w:tc>
          <w:tcPr>
            <w:tcW w:w="7655"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sz w:val="24"/>
                <w:szCs w:val="24"/>
              </w:rPr>
            </w:pPr>
            <w:r w:rsidRPr="00DE0D3E">
              <w:rPr>
                <w:rFonts w:ascii="Times New Roman" w:hAnsi="Times New Roman"/>
                <w:b/>
                <w:bCs/>
                <w:sz w:val="24"/>
                <w:szCs w:val="24"/>
              </w:rPr>
              <w:t xml:space="preserve">               Функции по управлению рисками </w:t>
            </w:r>
          </w:p>
        </w:tc>
      </w:tr>
      <w:tr w:rsidR="00CC0A81" w:rsidRPr="00DE0D3E" w:rsidTr="00CC0A81">
        <w:trPr>
          <w:trHeight w:val="651"/>
        </w:trPr>
        <w:tc>
          <w:tcPr>
            <w:tcW w:w="1929"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 xml:space="preserve">Совет директоров </w:t>
            </w:r>
          </w:p>
          <w:p w:rsidR="00CC0A81" w:rsidRPr="00DE0D3E" w:rsidRDefault="00CC0A81" w:rsidP="00CC0A81">
            <w:pPr>
              <w:autoSpaceDE w:val="0"/>
              <w:autoSpaceDN w:val="0"/>
              <w:adjustRightInd w:val="0"/>
              <w:spacing w:after="0" w:line="240" w:lineRule="auto"/>
              <w:ind w:left="86"/>
              <w:jc w:val="both"/>
              <w:rPr>
                <w:rFonts w:ascii="Times New Roman" w:hAnsi="Times New Roman"/>
                <w:sz w:val="24"/>
                <w:szCs w:val="24"/>
              </w:rPr>
            </w:pPr>
          </w:p>
          <w:p w:rsidR="00CC0A81" w:rsidRPr="00DE0D3E" w:rsidRDefault="00CC0A81" w:rsidP="00CC0A81">
            <w:pPr>
              <w:spacing w:line="240" w:lineRule="auto"/>
              <w:ind w:left="86"/>
              <w:jc w:val="both"/>
              <w:rPr>
                <w:rFonts w:ascii="Times New Roman" w:hAnsi="Times New Roman"/>
                <w:sz w:val="24"/>
                <w:szCs w:val="24"/>
              </w:rPr>
            </w:pPr>
          </w:p>
        </w:tc>
        <w:tc>
          <w:tcPr>
            <w:tcW w:w="7655" w:type="dxa"/>
          </w:tcPr>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Утверждает  внутренние документы банка  в том числе по:</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политике-комплаенс,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внебалансовых требований и обязательств кредитной организации, а также сценариев и результатов стресс-тестирования; </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CC0A81" w:rsidRPr="00DE0D3E" w:rsidRDefault="00CC0A81" w:rsidP="00CC0A81">
            <w:pPr>
              <w:suppressAutoHyphens/>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CC0A81" w:rsidRPr="00DE0D3E" w:rsidRDefault="00CC0A81" w:rsidP="00CC0A81">
            <w:pPr>
              <w:shd w:val="clear" w:color="auto" w:fill="FFFFFF"/>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C0A81" w:rsidRPr="00DE0D3E" w:rsidRDefault="00CC0A81" w:rsidP="00CC0A81">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DE0D3E">
              <w:rPr>
                <w:rFonts w:ascii="Times New Roman" w:eastAsia="Times New Roman" w:hAnsi="Times New Roman"/>
                <w:sz w:val="24"/>
                <w:szCs w:val="24"/>
                <w:lang w:eastAsia="ar-SA"/>
              </w:rPr>
              <w:t xml:space="preserve"> </w:t>
            </w:r>
            <w:r w:rsidRPr="00DE0D3E">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CC0A81" w:rsidRPr="00DE0D3E" w:rsidRDefault="00CC0A81" w:rsidP="00CC0A81">
            <w:pPr>
              <w:tabs>
                <w:tab w:val="left" w:pos="567"/>
              </w:tabs>
              <w:spacing w:after="0" w:line="240" w:lineRule="auto"/>
              <w:jc w:val="both"/>
              <w:rPr>
                <w:rFonts w:ascii="Times New Roman" w:eastAsia="Times New Roman" w:hAnsi="Times New Roman"/>
                <w:b/>
                <w:sz w:val="24"/>
                <w:szCs w:val="24"/>
                <w:lang w:val="ru" w:eastAsia="ru-RU"/>
              </w:rPr>
            </w:pPr>
            <w:r w:rsidRPr="00DE0D3E">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комплаенс и </w:t>
            </w:r>
            <w:r w:rsidRPr="00DE0D3E">
              <w:rPr>
                <w:rFonts w:ascii="Times New Roman" w:eastAsia="Times New Roman" w:hAnsi="Times New Roman"/>
                <w:sz w:val="24"/>
                <w:szCs w:val="24"/>
                <w:lang w:val="ru" w:eastAsia="ru-RU"/>
              </w:rPr>
              <w:lastRenderedPageBreak/>
              <w:t xml:space="preserve">Правил управления регуляторным риском (не реже одного раза в год)  </w:t>
            </w:r>
          </w:p>
          <w:p w:rsidR="00CC0A81" w:rsidRPr="00DE0D3E" w:rsidRDefault="00CC0A81" w:rsidP="00CC0A81">
            <w:pPr>
              <w:autoSpaceDE w:val="0"/>
              <w:autoSpaceDN w:val="0"/>
              <w:adjustRightInd w:val="0"/>
              <w:spacing w:after="0" w:line="240" w:lineRule="auto"/>
              <w:jc w:val="both"/>
              <w:rPr>
                <w:rFonts w:ascii="Times New Roman" w:hAnsi="Times New Roman"/>
                <w:sz w:val="24"/>
                <w:szCs w:val="24"/>
              </w:rPr>
            </w:pPr>
          </w:p>
        </w:tc>
      </w:tr>
      <w:tr w:rsidR="00CC0A81" w:rsidRPr="00DE0D3E" w:rsidTr="00CC0A81">
        <w:trPr>
          <w:trHeight w:val="651"/>
        </w:trPr>
        <w:tc>
          <w:tcPr>
            <w:tcW w:w="1929"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lastRenderedPageBreak/>
              <w:t xml:space="preserve">Правление </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c>
          <w:tcPr>
            <w:tcW w:w="7655" w:type="dxa"/>
          </w:tcPr>
          <w:p w:rsidR="00CC0A81" w:rsidRPr="00DE0D3E" w:rsidRDefault="00CC0A81" w:rsidP="00CC0A81">
            <w:pPr>
              <w:spacing w:after="0" w:line="240" w:lineRule="auto"/>
              <w:ind w:firstLine="34"/>
              <w:jc w:val="both"/>
              <w:rPr>
                <w:rFonts w:ascii="Times New Roman" w:hAnsi="Times New Roman"/>
                <w:sz w:val="24"/>
                <w:szCs w:val="24"/>
              </w:rPr>
            </w:pPr>
            <w:r w:rsidRPr="00DE0D3E">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CC0A81" w:rsidRPr="00DE0D3E" w:rsidRDefault="00CC0A81" w:rsidP="00CC0A81">
            <w:pPr>
              <w:spacing w:after="0" w:line="240" w:lineRule="auto"/>
              <w:ind w:firstLine="34"/>
              <w:jc w:val="both"/>
              <w:rPr>
                <w:rFonts w:ascii="Times New Roman" w:hAnsi="Times New Roman"/>
                <w:sz w:val="24"/>
                <w:szCs w:val="24"/>
              </w:rPr>
            </w:pPr>
            <w:r w:rsidRPr="00DE0D3E">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DE0D3E">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DE0D3E">
              <w:rPr>
                <w:rFonts w:ascii="Times New Roman" w:hAnsi="Times New Roman"/>
                <w:sz w:val="24"/>
                <w:szCs w:val="24"/>
              </w:rPr>
              <w:t xml:space="preserve">; </w:t>
            </w:r>
          </w:p>
          <w:p w:rsidR="00CC0A81" w:rsidRPr="00DE0D3E" w:rsidRDefault="00CC0A81" w:rsidP="00CC0A81">
            <w:pPr>
              <w:shd w:val="clear" w:color="auto" w:fill="FFFFFF"/>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CC0A81" w:rsidRPr="00DE0D3E" w:rsidRDefault="00CC0A81" w:rsidP="00CC0A81">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DE0D3E">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r>
      <w:tr w:rsidR="00CC0A81" w:rsidRPr="00DE0D3E" w:rsidTr="00CC0A81">
        <w:trPr>
          <w:trHeight w:val="651"/>
        </w:trPr>
        <w:tc>
          <w:tcPr>
            <w:tcW w:w="1929"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Президент</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c>
          <w:tcPr>
            <w:tcW w:w="7655" w:type="dxa"/>
          </w:tcPr>
          <w:p w:rsidR="00CC0A81" w:rsidRPr="00DE0D3E" w:rsidRDefault="00CC0A81" w:rsidP="00CC0A81">
            <w:pPr>
              <w:spacing w:after="0" w:line="240" w:lineRule="auto"/>
              <w:ind w:firstLine="34"/>
              <w:jc w:val="both"/>
              <w:rPr>
                <w:rFonts w:ascii="Times New Roman" w:hAnsi="Times New Roman"/>
                <w:sz w:val="24"/>
                <w:szCs w:val="24"/>
              </w:rPr>
            </w:pPr>
            <w:r w:rsidRPr="00DE0D3E">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CC0A81" w:rsidRPr="00DE0D3E" w:rsidRDefault="00CC0A81" w:rsidP="00CC0A81">
            <w:pPr>
              <w:spacing w:after="0" w:line="240" w:lineRule="auto"/>
              <w:ind w:firstLine="34"/>
              <w:jc w:val="both"/>
              <w:rPr>
                <w:rFonts w:ascii="Times New Roman" w:hAnsi="Times New Roman"/>
                <w:sz w:val="24"/>
                <w:szCs w:val="24"/>
              </w:rPr>
            </w:pPr>
            <w:r w:rsidRPr="00DE0D3E">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CC0A81" w:rsidRPr="00DE0D3E" w:rsidRDefault="00CC0A81" w:rsidP="00CC0A81">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DE0D3E">
              <w:rPr>
                <w:rFonts w:ascii="Times New Roman" w:hAnsi="Times New Roman"/>
                <w:b/>
                <w:bCs/>
                <w:sz w:val="24"/>
                <w:szCs w:val="24"/>
              </w:rPr>
              <w:t>;</w:t>
            </w:r>
          </w:p>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w:t>
            </w:r>
            <w:r w:rsidRPr="00DE0D3E">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r>
    </w:tbl>
    <w:p w:rsidR="00CC0A81" w:rsidRDefault="00CC0A81" w:rsidP="00CC0A81">
      <w:pPr>
        <w:autoSpaceDE w:val="0"/>
        <w:autoSpaceDN w:val="0"/>
        <w:adjustRightInd w:val="0"/>
        <w:spacing w:after="0" w:line="240" w:lineRule="auto"/>
        <w:jc w:val="both"/>
        <w:rPr>
          <w:rFonts w:ascii="Times New Roman" w:hAnsi="Times New Roman"/>
          <w:bCs/>
          <w:sz w:val="24"/>
          <w:szCs w:val="24"/>
        </w:rPr>
      </w:pPr>
    </w:p>
    <w:p w:rsidR="00661880" w:rsidRPr="00DE0D3E" w:rsidRDefault="00661880" w:rsidP="00CC0A81">
      <w:pPr>
        <w:autoSpaceDE w:val="0"/>
        <w:autoSpaceDN w:val="0"/>
        <w:adjustRightInd w:val="0"/>
        <w:spacing w:after="0" w:line="240" w:lineRule="auto"/>
        <w:jc w:val="both"/>
        <w:rPr>
          <w:rFonts w:ascii="Times New Roman" w:hAnsi="Times New Roman"/>
          <w:bCs/>
          <w:sz w:val="24"/>
          <w:szCs w:val="24"/>
        </w:rPr>
      </w:pPr>
    </w:p>
    <w:p w:rsidR="00CC0A81" w:rsidRPr="00DE0D3E" w:rsidRDefault="00CC0A81" w:rsidP="00CC0A81">
      <w:pPr>
        <w:autoSpaceDE w:val="0"/>
        <w:autoSpaceDN w:val="0"/>
        <w:adjustRightInd w:val="0"/>
        <w:spacing w:after="0" w:line="240" w:lineRule="auto"/>
        <w:jc w:val="center"/>
        <w:rPr>
          <w:rFonts w:ascii="Times New Roman" w:hAnsi="Times New Roman"/>
          <w:bCs/>
          <w:sz w:val="24"/>
          <w:szCs w:val="24"/>
        </w:rPr>
      </w:pPr>
      <w:r w:rsidRPr="00DE0D3E">
        <w:rPr>
          <w:rFonts w:ascii="Times New Roman" w:hAnsi="Times New Roman"/>
          <w:bCs/>
          <w:sz w:val="24"/>
          <w:szCs w:val="24"/>
        </w:rPr>
        <w:t>Функции органов управления рисками второго уровня</w:t>
      </w:r>
    </w:p>
    <w:p w:rsidR="00CC0A81" w:rsidRPr="00DE0D3E" w:rsidRDefault="00CC0A81" w:rsidP="00CC0A81">
      <w:pPr>
        <w:pStyle w:val="a8"/>
        <w:spacing w:after="0" w:line="240" w:lineRule="auto"/>
        <w:ind w:left="0" w:right="-7" w:firstLine="440"/>
        <w:jc w:val="right"/>
        <w:rPr>
          <w:rFonts w:ascii="Times New Roman" w:hAnsi="Times New Roman"/>
          <w:sz w:val="24"/>
          <w:szCs w:val="24"/>
        </w:rPr>
      </w:pPr>
      <w:r w:rsidRPr="00DE0D3E">
        <w:rPr>
          <w:rFonts w:ascii="Times New Roman" w:hAnsi="Times New Roman"/>
          <w:sz w:val="24"/>
          <w:szCs w:val="24"/>
        </w:rPr>
        <w:t xml:space="preserve">Таблица </w:t>
      </w:r>
      <w:r w:rsidR="00415CEF">
        <w:rPr>
          <w:rFonts w:ascii="Times New Roman" w:hAnsi="Times New Roman"/>
          <w:sz w:val="24"/>
          <w:szCs w:val="24"/>
        </w:rPr>
        <w:t>4</w:t>
      </w:r>
      <w:r w:rsidR="007E6F3D">
        <w:rPr>
          <w:rFonts w:ascii="Times New Roman" w:hAnsi="Times New Roman"/>
          <w:sz w:val="24"/>
          <w:szCs w:val="24"/>
        </w:rPr>
        <w:t>0</w:t>
      </w:r>
      <w:r w:rsidRPr="00DE0D3E">
        <w:rPr>
          <w:rFonts w:ascii="Times New Roman" w:hAnsi="Times New Roman"/>
          <w:sz w:val="24"/>
          <w:szCs w:val="24"/>
        </w:rPr>
        <w:t xml:space="preserve"> </w:t>
      </w: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CC0A81" w:rsidRPr="00DE0D3E" w:rsidTr="00CC0A81">
        <w:trPr>
          <w:trHeight w:val="936"/>
        </w:trPr>
        <w:tc>
          <w:tcPr>
            <w:tcW w:w="2213"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bCs/>
                <w:sz w:val="24"/>
                <w:szCs w:val="24"/>
              </w:rPr>
            </w:pPr>
            <w:r w:rsidRPr="00DE0D3E">
              <w:rPr>
                <w:rFonts w:ascii="Times New Roman" w:hAnsi="Times New Roman"/>
                <w:b/>
                <w:bCs/>
                <w:sz w:val="24"/>
                <w:szCs w:val="24"/>
              </w:rPr>
              <w:t>Орган</w:t>
            </w:r>
          </w:p>
          <w:p w:rsidR="00CC0A81" w:rsidRPr="00DE0D3E" w:rsidRDefault="00CC0A81" w:rsidP="00CC0A81">
            <w:pPr>
              <w:autoSpaceDE w:val="0"/>
              <w:autoSpaceDN w:val="0"/>
              <w:adjustRightInd w:val="0"/>
              <w:spacing w:after="0" w:line="240" w:lineRule="auto"/>
              <w:ind w:left="86"/>
              <w:jc w:val="both"/>
              <w:rPr>
                <w:rFonts w:ascii="Times New Roman" w:hAnsi="Times New Roman"/>
                <w:sz w:val="24"/>
                <w:szCs w:val="24"/>
              </w:rPr>
            </w:pPr>
            <w:r w:rsidRPr="00DE0D3E">
              <w:rPr>
                <w:rFonts w:ascii="Times New Roman" w:hAnsi="Times New Roman"/>
                <w:b/>
                <w:bCs/>
                <w:sz w:val="24"/>
                <w:szCs w:val="24"/>
              </w:rPr>
              <w:t>управления</w:t>
            </w:r>
            <w:r w:rsidRPr="00DE0D3E">
              <w:rPr>
                <w:rFonts w:ascii="Times New Roman" w:hAnsi="Times New Roman"/>
                <w:bCs/>
                <w:sz w:val="24"/>
                <w:szCs w:val="24"/>
              </w:rPr>
              <w:t xml:space="preserve"> </w:t>
            </w:r>
          </w:p>
        </w:tc>
        <w:tc>
          <w:tcPr>
            <w:tcW w:w="7038"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sz w:val="24"/>
                <w:szCs w:val="24"/>
              </w:rPr>
            </w:pPr>
            <w:r w:rsidRPr="00DE0D3E">
              <w:rPr>
                <w:rFonts w:ascii="Times New Roman" w:hAnsi="Times New Roman"/>
                <w:b/>
                <w:bCs/>
                <w:sz w:val="24"/>
                <w:szCs w:val="24"/>
              </w:rPr>
              <w:t xml:space="preserve">               Функции по управлению рисками </w:t>
            </w:r>
          </w:p>
        </w:tc>
      </w:tr>
      <w:tr w:rsidR="00CC0A81" w:rsidRPr="00DE0D3E" w:rsidTr="00CC0A81">
        <w:trPr>
          <w:trHeight w:val="651"/>
        </w:trPr>
        <w:tc>
          <w:tcPr>
            <w:tcW w:w="2213"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Вице-президенты</w:t>
            </w:r>
          </w:p>
        </w:tc>
        <w:tc>
          <w:tcPr>
            <w:tcW w:w="7038" w:type="dxa"/>
          </w:tcPr>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z w:val="24"/>
                <w:szCs w:val="24"/>
                <w:lang w:eastAsia="ar-SA"/>
              </w:rPr>
              <w:t xml:space="preserve">В рамках системы управления рисками и капиталом банка </w:t>
            </w:r>
            <w:r w:rsidRPr="00DE0D3E">
              <w:rPr>
                <w:rFonts w:ascii="Times New Roman" w:eastAsia="Times New Roman" w:hAnsi="Times New Roman"/>
                <w:sz w:val="24"/>
                <w:szCs w:val="24"/>
                <w:lang w:eastAsia="ru-RU"/>
              </w:rPr>
              <w:t>в текущем режиме</w:t>
            </w:r>
            <w:r w:rsidRPr="00DE0D3E">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w:t>
            </w:r>
            <w:r w:rsidRPr="00DE0D3E">
              <w:rPr>
                <w:rFonts w:ascii="Times New Roman" w:eastAsia="Times New Roman" w:hAnsi="Times New Roman"/>
                <w:sz w:val="24"/>
                <w:szCs w:val="24"/>
                <w:lang w:eastAsia="ar-SA"/>
              </w:rPr>
              <w:lastRenderedPageBreak/>
              <w:t>деятельности, учредительным и внутренним документам банка, выполнение решений органов управления банка.</w:t>
            </w:r>
          </w:p>
        </w:tc>
      </w:tr>
      <w:tr w:rsidR="00CC0A81" w:rsidRPr="00DE0D3E" w:rsidTr="00CC0A81">
        <w:trPr>
          <w:trHeight w:val="651"/>
        </w:trPr>
        <w:tc>
          <w:tcPr>
            <w:tcW w:w="2213"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lastRenderedPageBreak/>
              <w:t>Кредитный комитет</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c>
          <w:tcPr>
            <w:tcW w:w="7038" w:type="dxa"/>
          </w:tcPr>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pacing w:val="1"/>
                <w:sz w:val="24"/>
                <w:szCs w:val="24"/>
              </w:rPr>
              <w:t>- осуществляет формирование ликвидного кредитного портфеля Банка;</w:t>
            </w:r>
          </w:p>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реализует кредитную политику банка;</w:t>
            </w:r>
          </w:p>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минимизирует кредитные риски при размещении свободных средств;</w:t>
            </w:r>
          </w:p>
          <w:p w:rsidR="00CC0A81" w:rsidRPr="00DE0D3E" w:rsidRDefault="00CC0A81" w:rsidP="00CC0A81">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повышает эффективность использования ресурсов банка;  </w:t>
            </w:r>
          </w:p>
          <w:p w:rsidR="00CC0A81" w:rsidRPr="00DE0D3E" w:rsidRDefault="00CC0A81" w:rsidP="00CC0A81">
            <w:pPr>
              <w:tabs>
                <w:tab w:val="left" w:pos="277"/>
              </w:tabs>
              <w:autoSpaceDE w:val="0"/>
              <w:autoSpaceDN w:val="0"/>
              <w:adjustRightInd w:val="0"/>
              <w:spacing w:after="47" w:line="240" w:lineRule="auto"/>
              <w:jc w:val="both"/>
              <w:rPr>
                <w:rFonts w:ascii="Times New Roman" w:hAnsi="Times New Roman"/>
                <w:sz w:val="24"/>
                <w:szCs w:val="24"/>
              </w:rPr>
            </w:pPr>
            <w:r w:rsidRPr="00DE0D3E">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CC0A81" w:rsidRPr="00DE0D3E" w:rsidTr="00CC0A81">
        <w:trPr>
          <w:trHeight w:val="651"/>
        </w:trPr>
        <w:tc>
          <w:tcPr>
            <w:tcW w:w="2213"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Служба</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управления</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рисками</w:t>
            </w:r>
          </w:p>
        </w:tc>
        <w:tc>
          <w:tcPr>
            <w:tcW w:w="7038" w:type="dxa"/>
          </w:tcPr>
          <w:p w:rsidR="00CC0A81" w:rsidRPr="00DE0D3E" w:rsidRDefault="00CC0A81" w:rsidP="00CC0A81">
            <w:pPr>
              <w:tabs>
                <w:tab w:val="left" w:pos="277"/>
              </w:tabs>
              <w:autoSpaceDE w:val="0"/>
              <w:autoSpaceDN w:val="0"/>
              <w:adjustRightInd w:val="0"/>
              <w:spacing w:after="47" w:line="240" w:lineRule="auto"/>
              <w:jc w:val="both"/>
              <w:rPr>
                <w:rFonts w:ascii="Times New Roman" w:hAnsi="Times New Roman"/>
                <w:sz w:val="24"/>
                <w:szCs w:val="24"/>
              </w:rPr>
            </w:pPr>
            <w:r w:rsidRPr="00DE0D3E">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Базельского  комитета по банковскому надзору, в том числе: </w:t>
            </w:r>
          </w:p>
          <w:p w:rsidR="00CC0A81" w:rsidRPr="00DE0D3E" w:rsidRDefault="00CC0A81" w:rsidP="00CC0A81">
            <w:pPr>
              <w:spacing w:after="0" w:line="240" w:lineRule="auto"/>
              <w:ind w:left="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реализует политику управления рисками и капиталом;</w:t>
            </w:r>
          </w:p>
          <w:p w:rsidR="00CC0A81" w:rsidRPr="00DE0D3E" w:rsidRDefault="00CC0A81" w:rsidP="00CC0A81">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CC0A81" w:rsidRPr="00DE0D3E" w:rsidRDefault="00CC0A81" w:rsidP="00CC0A81">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CC0A81" w:rsidRPr="00DE0D3E" w:rsidRDefault="00CC0A81" w:rsidP="00CC0A81">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н</w:t>
            </w:r>
            <w:r w:rsidRPr="00DE0D3E">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DE0D3E">
              <w:rPr>
                <w:rFonts w:ascii="Times New Roman" w:eastAsia="Times New Roman" w:hAnsi="Times New Roman"/>
                <w:spacing w:val="1"/>
                <w:sz w:val="24"/>
                <w:szCs w:val="24"/>
              </w:rPr>
              <w:t>;</w:t>
            </w:r>
          </w:p>
          <w:p w:rsidR="00CC0A81" w:rsidRPr="00DE0D3E" w:rsidRDefault="00CC0A81" w:rsidP="00CC0A81">
            <w:pPr>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CC0A81" w:rsidRPr="00DE0D3E" w:rsidRDefault="00CC0A81" w:rsidP="00CC0A81">
            <w:pPr>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CC0A81" w:rsidRPr="00DE0D3E" w:rsidRDefault="00CC0A81" w:rsidP="00CC0A81">
            <w:pPr>
              <w:spacing w:after="0" w:line="240" w:lineRule="auto"/>
              <w:ind w:left="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вырабатывает меры управления рисками;</w:t>
            </w:r>
          </w:p>
          <w:p w:rsidR="00CC0A81" w:rsidRPr="00DE0D3E" w:rsidRDefault="00CC0A81" w:rsidP="00CC0A81">
            <w:pPr>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CC0A81" w:rsidRPr="00DE0D3E" w:rsidRDefault="00CC0A81" w:rsidP="00CC0A81">
            <w:pPr>
              <w:spacing w:after="0" w:line="240" w:lineRule="auto"/>
              <w:ind w:left="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осуществляет мониторинг рисков;</w:t>
            </w:r>
          </w:p>
          <w:p w:rsidR="00CC0A81" w:rsidRPr="00DE0D3E" w:rsidRDefault="00CC0A81" w:rsidP="00CC0A81">
            <w:pPr>
              <w:spacing w:after="0" w:line="240" w:lineRule="auto"/>
              <w:ind w:left="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осуществляет сбор и анализ информации о реализовавшихся рисках;</w:t>
            </w:r>
          </w:p>
          <w:p w:rsidR="00CC0A81" w:rsidRPr="00DE0D3E" w:rsidRDefault="00CC0A81" w:rsidP="00CC0A81">
            <w:pPr>
              <w:spacing w:after="0" w:line="240" w:lineRule="auto"/>
              <w:ind w:firstLine="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CC0A81" w:rsidRPr="00DE0D3E" w:rsidRDefault="00CC0A81" w:rsidP="00CC0A81">
            <w:pPr>
              <w:spacing w:after="0" w:line="240" w:lineRule="auto"/>
              <w:ind w:left="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готовит и предоставляет отчеты руководству Банка;</w:t>
            </w:r>
          </w:p>
          <w:p w:rsidR="00CC0A81" w:rsidRPr="00DE0D3E" w:rsidRDefault="00CC0A81" w:rsidP="00CC0A81">
            <w:pPr>
              <w:spacing w:after="0" w:line="240" w:lineRule="auto"/>
              <w:ind w:firstLine="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CC0A81" w:rsidRPr="00DE0D3E" w:rsidRDefault="00CC0A81" w:rsidP="00CC0A81">
            <w:pPr>
              <w:spacing w:after="0" w:line="240" w:lineRule="auto"/>
              <w:ind w:firstLine="142"/>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CC0A81" w:rsidRPr="00DE0D3E" w:rsidRDefault="00CC0A81" w:rsidP="00CC0A81">
            <w:pPr>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pacing w:val="1"/>
                <w:sz w:val="24"/>
                <w:szCs w:val="24"/>
              </w:rPr>
              <w:t xml:space="preserve">  </w:t>
            </w:r>
            <w:r w:rsidRPr="00DE0D3E">
              <w:rPr>
                <w:rFonts w:ascii="Times New Roman" w:eastAsia="Times New Roman" w:hAnsi="Times New Roman"/>
                <w:snapToGrid w:val="0"/>
                <w:sz w:val="24"/>
                <w:szCs w:val="24"/>
                <w:lang w:eastAsia="ru-RU"/>
              </w:rPr>
              <w:t>-</w:t>
            </w:r>
            <w:r w:rsidRPr="00DE0D3E">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w:t>
            </w:r>
            <w:r w:rsidRPr="00DE0D3E">
              <w:rPr>
                <w:rFonts w:ascii="Times New Roman" w:eastAsia="Times New Roman" w:hAnsi="Times New Roman"/>
                <w:sz w:val="24"/>
                <w:szCs w:val="24"/>
                <w:lang w:eastAsia="ru-RU"/>
              </w:rPr>
              <w:lastRenderedPageBreak/>
              <w:t xml:space="preserve">иные лимиты и осуществляет контроль за соблюдением  структурными подразделениями банка выделенных им лимитов; </w:t>
            </w:r>
          </w:p>
          <w:p w:rsidR="00CC0A81" w:rsidRPr="00DE0D3E" w:rsidRDefault="00CC0A81" w:rsidP="00CC0A81">
            <w:pPr>
              <w:spacing w:after="0" w:line="240" w:lineRule="auto"/>
              <w:ind w:firstLine="176"/>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CC0A81" w:rsidRPr="00DE0D3E" w:rsidRDefault="00CC0A81" w:rsidP="00CC0A81">
            <w:pPr>
              <w:spacing w:after="0" w:line="240" w:lineRule="auto"/>
              <w:ind w:firstLine="176"/>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 проводит независимую оценку кредитного риска по крупным заемщикам Банка на основании профсуждений</w:t>
            </w:r>
          </w:p>
        </w:tc>
      </w:tr>
      <w:tr w:rsidR="00CC0A81" w:rsidRPr="00DE0D3E" w:rsidTr="00CC0A81">
        <w:trPr>
          <w:trHeight w:val="651"/>
        </w:trPr>
        <w:tc>
          <w:tcPr>
            <w:tcW w:w="2213"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lastRenderedPageBreak/>
              <w:t>Служба внутреннего контроля</w:t>
            </w:r>
          </w:p>
        </w:tc>
        <w:tc>
          <w:tcPr>
            <w:tcW w:w="7038" w:type="dxa"/>
          </w:tcPr>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выявление регуляторного риска;</w:t>
            </w:r>
          </w:p>
          <w:p w:rsidR="00CC0A81" w:rsidRPr="00DE0D3E" w:rsidRDefault="00CC0A81" w:rsidP="00CC0A81">
            <w:pPr>
              <w:shd w:val="clear" w:color="auto" w:fill="FFFFFF"/>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CC0A81" w:rsidRPr="00DE0D3E" w:rsidRDefault="00CC0A81" w:rsidP="00CC0A81">
            <w:pPr>
              <w:shd w:val="clear" w:color="auto" w:fill="FFFFFF"/>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CC0A81" w:rsidRPr="00DE0D3E" w:rsidRDefault="00CC0A81" w:rsidP="00CC0A81">
            <w:pPr>
              <w:shd w:val="clear" w:color="auto" w:fill="FFFFFF"/>
              <w:spacing w:after="0" w:line="240" w:lineRule="auto"/>
              <w:ind w:firstLine="34"/>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мониторинг эффективности управления регуляторным риском;</w:t>
            </w:r>
          </w:p>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выявление конфликтов интересов в деятельности Банка и его служащих;</w:t>
            </w:r>
          </w:p>
          <w:p w:rsidR="00CC0A81" w:rsidRPr="00DE0D3E" w:rsidRDefault="00CC0A81" w:rsidP="00CC0A81">
            <w:pPr>
              <w:autoSpaceDE w:val="0"/>
              <w:autoSpaceDN w:val="0"/>
              <w:adjustRightInd w:val="0"/>
              <w:spacing w:after="0" w:line="240" w:lineRule="auto"/>
              <w:jc w:val="both"/>
              <w:rPr>
                <w:rFonts w:ascii="Times New Roman" w:hAnsi="Times New Roman"/>
                <w:sz w:val="24"/>
                <w:szCs w:val="24"/>
              </w:rPr>
            </w:pPr>
            <w:r w:rsidRPr="00DE0D3E">
              <w:rPr>
                <w:rFonts w:ascii="Times New Roman" w:hAnsi="Times New Roman"/>
                <w:bCs/>
                <w:sz w:val="24"/>
                <w:szCs w:val="24"/>
                <w:lang w:eastAsia="ru-RU"/>
              </w:rPr>
              <w:t>-</w:t>
            </w:r>
            <w:r w:rsidRPr="00DE0D3E">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lang w:eastAsia="ru-RU"/>
              </w:rPr>
              <w:t xml:space="preserve"> </w:t>
            </w:r>
          </w:p>
        </w:tc>
      </w:tr>
      <w:tr w:rsidR="00CC0A81" w:rsidRPr="00DE0D3E" w:rsidTr="00CC0A81">
        <w:trPr>
          <w:trHeight w:val="651"/>
        </w:trPr>
        <w:tc>
          <w:tcPr>
            <w:tcW w:w="2213" w:type="dxa"/>
          </w:tcPr>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Служба</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внутреннего аудита</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c>
          <w:tcPr>
            <w:tcW w:w="7038" w:type="dxa"/>
          </w:tcPr>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CC0A81" w:rsidRPr="00DE0D3E" w:rsidRDefault="00CC0A81" w:rsidP="00CC0A81">
            <w:pPr>
              <w:tabs>
                <w:tab w:val="left" w:pos="0"/>
                <w:tab w:val="left" w:pos="900"/>
                <w:tab w:val="num" w:pos="1170"/>
              </w:tabs>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CC0A81" w:rsidRPr="00DE0D3E" w:rsidRDefault="00CC0A81" w:rsidP="00CC0A81">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CC0A81" w:rsidRPr="00DE0D3E" w:rsidTr="00CC0A81">
        <w:trPr>
          <w:trHeight w:val="651"/>
        </w:trPr>
        <w:tc>
          <w:tcPr>
            <w:tcW w:w="2213" w:type="dxa"/>
          </w:tcPr>
          <w:p w:rsidR="00CC0A81" w:rsidRPr="00DE0D3E" w:rsidRDefault="00CC0A81" w:rsidP="00CC0A81">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Группа финансового мониторинга</w:t>
            </w: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tc>
        <w:tc>
          <w:tcPr>
            <w:tcW w:w="7038" w:type="dxa"/>
          </w:tcPr>
          <w:p w:rsidR="00CC0A81" w:rsidRPr="00DE0D3E" w:rsidRDefault="00CC0A81" w:rsidP="00CC0A81">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DE0D3E">
              <w:rPr>
                <w:rFonts w:ascii="Times New Roman" w:eastAsia="Times New Roman" w:hAnsi="Times New Roman"/>
                <w:spacing w:val="1"/>
                <w:sz w:val="24"/>
                <w:szCs w:val="24"/>
              </w:rPr>
              <w:t xml:space="preserve">- реализует  </w:t>
            </w:r>
            <w:r w:rsidRPr="00DE0D3E">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bCs/>
          <w:sz w:val="24"/>
          <w:szCs w:val="24"/>
        </w:rPr>
        <w:t xml:space="preserve">            Функции органов управления рисками третьего уровня</w:t>
      </w:r>
    </w:p>
    <w:p w:rsidR="00CC0A81" w:rsidRPr="00DE0D3E" w:rsidRDefault="00CC0A81" w:rsidP="00CC0A81">
      <w:pPr>
        <w:pStyle w:val="a8"/>
        <w:spacing w:after="0" w:line="240" w:lineRule="auto"/>
        <w:ind w:left="0" w:right="-7" w:firstLine="440"/>
        <w:jc w:val="right"/>
        <w:rPr>
          <w:rFonts w:ascii="Times New Roman" w:hAnsi="Times New Roman"/>
          <w:sz w:val="24"/>
          <w:szCs w:val="24"/>
        </w:rPr>
      </w:pPr>
      <w:r w:rsidRPr="00DE0D3E">
        <w:rPr>
          <w:rFonts w:ascii="Times New Roman" w:hAnsi="Times New Roman"/>
          <w:bCs/>
          <w:sz w:val="24"/>
          <w:szCs w:val="24"/>
        </w:rPr>
        <w:t xml:space="preserve">                                                                                                                               </w:t>
      </w:r>
      <w:r w:rsidRPr="00DE0D3E">
        <w:rPr>
          <w:rFonts w:ascii="Times New Roman" w:hAnsi="Times New Roman"/>
          <w:sz w:val="24"/>
          <w:szCs w:val="24"/>
        </w:rPr>
        <w:t xml:space="preserve">Таблица </w:t>
      </w:r>
      <w:r w:rsidR="00415CEF">
        <w:rPr>
          <w:rFonts w:ascii="Times New Roman" w:hAnsi="Times New Roman"/>
          <w:sz w:val="24"/>
          <w:szCs w:val="24"/>
        </w:rPr>
        <w:t>4</w:t>
      </w:r>
      <w:r w:rsidR="007E6F3D">
        <w:rPr>
          <w:rFonts w:ascii="Times New Roman" w:hAnsi="Times New Roman"/>
          <w:sz w:val="24"/>
          <w:szCs w:val="24"/>
        </w:rPr>
        <w:t>1</w:t>
      </w:r>
      <w:r w:rsidRPr="00DE0D3E">
        <w:rPr>
          <w:rFonts w:ascii="Times New Roman" w:hAnsi="Times New Roman"/>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CC0A81" w:rsidRPr="00DE0D3E" w:rsidTr="00CC0A81">
        <w:trPr>
          <w:trHeight w:val="936"/>
        </w:trPr>
        <w:tc>
          <w:tcPr>
            <w:tcW w:w="1994"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bCs/>
                <w:sz w:val="24"/>
                <w:szCs w:val="24"/>
              </w:rPr>
            </w:pPr>
            <w:r w:rsidRPr="00DE0D3E">
              <w:rPr>
                <w:rFonts w:ascii="Times New Roman" w:hAnsi="Times New Roman"/>
                <w:b/>
                <w:bCs/>
                <w:sz w:val="24"/>
                <w:szCs w:val="24"/>
              </w:rPr>
              <w:lastRenderedPageBreak/>
              <w:t>Орган</w:t>
            </w:r>
          </w:p>
          <w:p w:rsidR="00CC0A81" w:rsidRPr="00DE0D3E" w:rsidRDefault="00CC0A81" w:rsidP="00CC0A81">
            <w:pPr>
              <w:autoSpaceDE w:val="0"/>
              <w:autoSpaceDN w:val="0"/>
              <w:adjustRightInd w:val="0"/>
              <w:spacing w:after="0" w:line="240" w:lineRule="auto"/>
              <w:ind w:left="86"/>
              <w:jc w:val="both"/>
              <w:rPr>
                <w:rFonts w:ascii="Times New Roman" w:hAnsi="Times New Roman"/>
                <w:sz w:val="24"/>
                <w:szCs w:val="24"/>
              </w:rPr>
            </w:pPr>
            <w:r w:rsidRPr="00DE0D3E">
              <w:rPr>
                <w:rFonts w:ascii="Times New Roman" w:hAnsi="Times New Roman"/>
                <w:b/>
                <w:bCs/>
                <w:sz w:val="24"/>
                <w:szCs w:val="24"/>
              </w:rPr>
              <w:t>управления</w:t>
            </w:r>
            <w:r w:rsidRPr="00DE0D3E">
              <w:rPr>
                <w:rFonts w:ascii="Times New Roman" w:hAnsi="Times New Roman"/>
                <w:bCs/>
                <w:sz w:val="24"/>
                <w:szCs w:val="24"/>
              </w:rPr>
              <w:t xml:space="preserve"> </w:t>
            </w:r>
          </w:p>
        </w:tc>
        <w:tc>
          <w:tcPr>
            <w:tcW w:w="7590" w:type="dxa"/>
            <w:shd w:val="clear" w:color="auto" w:fill="auto"/>
          </w:tcPr>
          <w:p w:rsidR="00CC0A81" w:rsidRPr="00DE0D3E" w:rsidRDefault="00CC0A81" w:rsidP="00CC0A81">
            <w:pPr>
              <w:autoSpaceDE w:val="0"/>
              <w:autoSpaceDN w:val="0"/>
              <w:adjustRightInd w:val="0"/>
              <w:spacing w:after="0" w:line="240" w:lineRule="auto"/>
              <w:jc w:val="both"/>
              <w:rPr>
                <w:rFonts w:ascii="Times New Roman" w:hAnsi="Times New Roman"/>
                <w:b/>
                <w:sz w:val="24"/>
                <w:szCs w:val="24"/>
              </w:rPr>
            </w:pPr>
            <w:r w:rsidRPr="00DE0D3E">
              <w:rPr>
                <w:rFonts w:ascii="Times New Roman" w:hAnsi="Times New Roman"/>
                <w:b/>
                <w:bCs/>
                <w:sz w:val="24"/>
                <w:szCs w:val="24"/>
              </w:rPr>
              <w:t xml:space="preserve">               Функции по управлению рисками </w:t>
            </w:r>
          </w:p>
        </w:tc>
      </w:tr>
      <w:tr w:rsidR="00CC0A81" w:rsidRPr="00DE0D3E" w:rsidTr="00CC0A81">
        <w:trPr>
          <w:trHeight w:val="651"/>
        </w:trPr>
        <w:tc>
          <w:tcPr>
            <w:tcW w:w="1994" w:type="dxa"/>
          </w:tcPr>
          <w:p w:rsidR="00CC0A81" w:rsidRPr="00DE0D3E"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CC0A81" w:rsidRPr="00DE0D3E" w:rsidRDefault="00CC0A81" w:rsidP="00CC0A81">
            <w:pPr>
              <w:widowControl w:val="0"/>
              <w:suppressAutoHyphens/>
              <w:autoSpaceDE w:val="0"/>
              <w:spacing w:after="0" w:line="240" w:lineRule="auto"/>
              <w:jc w:val="both"/>
              <w:rPr>
                <w:rFonts w:ascii="Times New Roman" w:hAnsi="Times New Roman"/>
                <w:sz w:val="24"/>
                <w:szCs w:val="24"/>
                <w:lang w:eastAsia="ar-SA"/>
              </w:rPr>
            </w:pPr>
            <w:r w:rsidRPr="00DE0D3E">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CC0A81" w:rsidRPr="00DE0D3E" w:rsidRDefault="00CC0A81" w:rsidP="00CC0A81">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CC0A81" w:rsidRPr="00DE0D3E" w:rsidRDefault="00CC0A81" w:rsidP="00CC0A81">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CC0A81" w:rsidRPr="00DE0D3E" w:rsidRDefault="00CC0A81" w:rsidP="00CC0A81">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реализуют мероприятия по управлению банковскими рисками;</w:t>
            </w:r>
          </w:p>
          <w:p w:rsidR="00CC0A81" w:rsidRPr="00DE0D3E" w:rsidRDefault="00CC0A81" w:rsidP="00CC0A81">
            <w:pPr>
              <w:tabs>
                <w:tab w:val="left" w:pos="284"/>
                <w:tab w:val="left" w:pos="900"/>
                <w:tab w:val="num" w:pos="1170"/>
              </w:tabs>
              <w:spacing w:after="0" w:line="240" w:lineRule="auto"/>
              <w:jc w:val="both"/>
              <w:rPr>
                <w:rFonts w:ascii="Times New Roman" w:hAnsi="Times New Roman"/>
                <w:sz w:val="24"/>
                <w:szCs w:val="24"/>
              </w:rPr>
            </w:pPr>
            <w:r w:rsidRPr="00DE0D3E">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CC0A81" w:rsidRPr="00DE0D3E" w:rsidRDefault="00CC0A81" w:rsidP="00CC0A81">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CC0A81" w:rsidRPr="00DE0D3E" w:rsidRDefault="00CC0A81" w:rsidP="00CC0A81">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DE0D3E">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DE0D3E">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CC0A81" w:rsidRPr="00DE0D3E" w:rsidRDefault="00CC0A81" w:rsidP="00CC0A81">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Система ВПОДК  Банка позволяет решить следующие задачи:</w:t>
      </w:r>
    </w:p>
    <w:p w:rsidR="00CC0A81" w:rsidRPr="00DE0D3E" w:rsidRDefault="00CC0A81" w:rsidP="00CC0A81">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CC0A81" w:rsidRPr="00DE0D3E" w:rsidRDefault="00CC0A81" w:rsidP="00CC0A81">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CC0A81" w:rsidRPr="00DE0D3E"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CC0A81" w:rsidRPr="00DE0D3E" w:rsidRDefault="00CC0A81" w:rsidP="00CC0A81">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CC0A81" w:rsidRPr="00DE0D3E" w:rsidRDefault="00CC0A81" w:rsidP="00CC0A81">
      <w:pPr>
        <w:shd w:val="clear" w:color="auto" w:fill="FFFFFF"/>
        <w:spacing w:after="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Система ВПОДК включает в себя следующие составляющие:</w:t>
      </w:r>
    </w:p>
    <w:p w:rsidR="00CC0A81" w:rsidRPr="00DE0D3E" w:rsidRDefault="00CC0A81" w:rsidP="00CC0A81">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внутренние документы Банка в области ВПОДК;</w:t>
      </w:r>
    </w:p>
    <w:p w:rsidR="00CC0A81" w:rsidRPr="00DE0D3E" w:rsidRDefault="00CC0A81" w:rsidP="00CC0A81">
      <w:pPr>
        <w:numPr>
          <w:ilvl w:val="0"/>
          <w:numId w:val="29"/>
        </w:numPr>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CC0A81" w:rsidRPr="00DE0D3E" w:rsidRDefault="00CC0A81" w:rsidP="00CC0A81">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методы и процедуры выявления и управления значимыми рисками;</w:t>
      </w:r>
    </w:p>
    <w:p w:rsidR="00CC0A81" w:rsidRPr="00DE0D3E" w:rsidRDefault="00CC0A81" w:rsidP="00CC0A81">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методы и процедуры управления капиталом;</w:t>
      </w:r>
    </w:p>
    <w:p w:rsidR="00CC0A81" w:rsidRPr="00DE0D3E" w:rsidRDefault="00CC0A81" w:rsidP="00CC0A81">
      <w:pPr>
        <w:numPr>
          <w:ilvl w:val="0"/>
          <w:numId w:val="29"/>
        </w:numPr>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CC0A81" w:rsidRPr="00DE0D3E" w:rsidRDefault="00CC0A81" w:rsidP="00CC0A81">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отчетность в части управления рисками и капиталом;</w:t>
      </w:r>
    </w:p>
    <w:p w:rsidR="00CC0A81" w:rsidRPr="00DE0D3E" w:rsidRDefault="00CC0A81" w:rsidP="00CC0A81">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систему контроля за исполнением ВПОДК и их эффективностью.</w:t>
      </w:r>
    </w:p>
    <w:p w:rsidR="00CC0A81" w:rsidRPr="00DE0D3E" w:rsidRDefault="00CC0A81" w:rsidP="00CC0A81">
      <w:pPr>
        <w:shd w:val="clear" w:color="auto" w:fill="FFFFFF"/>
        <w:spacing w:after="0"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w:t>
      </w:r>
      <w:r w:rsidRPr="00DE0D3E">
        <w:rPr>
          <w:rFonts w:ascii="Times New Roman" w:eastAsia="Times New Roman" w:hAnsi="Times New Roman"/>
          <w:sz w:val="24"/>
          <w:szCs w:val="24"/>
          <w:lang w:eastAsia="ru-RU"/>
        </w:rPr>
        <w:lastRenderedPageBreak/>
        <w:t xml:space="preserve">Положение о процедурах управления отдельными видами рисков и оценки достаточности капитала АО Банк «ТКПБ», </w:t>
      </w:r>
      <w:r w:rsidRPr="00DE0D3E">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CC0A81" w:rsidRPr="00DE0D3E" w:rsidRDefault="00CC0A81" w:rsidP="00CC0A81">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CC0A81" w:rsidRPr="00DE0D3E"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hAnsi="Times New Roman"/>
          <w:sz w:val="24"/>
          <w:szCs w:val="24"/>
          <w:lang w:eastAsia="ru-RU"/>
        </w:rPr>
        <w:t xml:space="preserve">        </w:t>
      </w:r>
      <w:r w:rsidRPr="00DE0D3E">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CC0A81" w:rsidRPr="00DE0D3E" w:rsidRDefault="00CC0A81" w:rsidP="00CC0A81">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CC0A81" w:rsidRPr="00DE0D3E" w:rsidRDefault="00CC0A81" w:rsidP="00CC0A81">
      <w:pPr>
        <w:autoSpaceDE w:val="0"/>
        <w:autoSpaceDN w:val="0"/>
        <w:adjustRightInd w:val="0"/>
        <w:spacing w:after="0" w:line="240" w:lineRule="auto"/>
        <w:jc w:val="both"/>
        <w:rPr>
          <w:rFonts w:ascii="Times New Roman" w:eastAsia="Times New Roman" w:hAnsi="Times New Roman"/>
          <w:spacing w:val="1"/>
          <w:sz w:val="24"/>
          <w:szCs w:val="24"/>
        </w:rPr>
      </w:pPr>
      <w:r w:rsidRPr="00DE0D3E">
        <w:rPr>
          <w:rFonts w:ascii="Times New Roman" w:hAnsi="Times New Roman"/>
          <w:sz w:val="24"/>
          <w:szCs w:val="24"/>
          <w:lang w:eastAsia="ru-RU"/>
        </w:rPr>
        <w:t xml:space="preserve">          </w:t>
      </w:r>
      <w:r w:rsidRPr="00DE0D3E">
        <w:rPr>
          <w:rFonts w:ascii="Times New Roman" w:eastAsia="Times New Roman" w:hAnsi="Times New Roman"/>
          <w:spacing w:val="1"/>
          <w:sz w:val="24"/>
          <w:szCs w:val="24"/>
        </w:rPr>
        <w:t>Порядок управления капиталом включает в себя следующие элементы:</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планирование капитала;</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распределение капитала;</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определение потребности в капитале;</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процедуры контроля за достаточностью капитала;</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CC0A81" w:rsidRPr="00DE0D3E" w:rsidRDefault="00CC0A81" w:rsidP="00CC0A81">
      <w:pPr>
        <w:tabs>
          <w:tab w:val="num" w:pos="1"/>
          <w:tab w:val="left" w:pos="851"/>
        </w:tabs>
        <w:spacing w:after="0" w:line="240" w:lineRule="auto"/>
        <w:ind w:firstLine="540"/>
        <w:jc w:val="both"/>
        <w:rPr>
          <w:rFonts w:ascii="Times New Roman" w:eastAsia="Times New Roman" w:hAnsi="Times New Roman"/>
          <w:spacing w:val="1"/>
          <w:sz w:val="24"/>
          <w:szCs w:val="24"/>
        </w:rPr>
      </w:pPr>
      <w:r w:rsidRPr="00DE0D3E">
        <w:rPr>
          <w:rFonts w:ascii="Times New Roman" w:eastAsia="Times New Roman" w:hAnsi="Times New Roman"/>
          <w:spacing w:val="1"/>
          <w:sz w:val="24"/>
          <w:szCs w:val="24"/>
        </w:rPr>
        <w:t>- оценка достаточности капитала.</w:t>
      </w:r>
    </w:p>
    <w:p w:rsidR="00CC0A81" w:rsidRPr="00DE0D3E" w:rsidRDefault="00CC0A81" w:rsidP="00CC0A81">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CC0A81" w:rsidRPr="00DE0D3E" w:rsidRDefault="00CC0A81" w:rsidP="00CC0A8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CC0A81" w:rsidRPr="00DE0D3E" w:rsidRDefault="00CC0A81" w:rsidP="00CC0A8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CC0A81" w:rsidRPr="00DE0D3E" w:rsidRDefault="00CC0A81" w:rsidP="00CC0A8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Плановая структура капитала на 2019 год согласно действующей на 2019 год Стратегии развития Банка определена в виде соотношения объема основного и дополнительного капитала в пропорции: 64:36.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соотношение объема основного и дополнительного капитала по состоянию на 01.01.2020г. составляет  64:36.</w:t>
      </w:r>
    </w:p>
    <w:p w:rsidR="00CC0A81" w:rsidRPr="00DE0D3E" w:rsidRDefault="00CC0A81" w:rsidP="00CC0A81">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CC0A81" w:rsidRPr="00DE0D3E" w:rsidRDefault="00CC0A81" w:rsidP="00CC0A81">
      <w:pPr>
        <w:spacing w:line="240" w:lineRule="auto"/>
        <w:ind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По состоянию на 01.01.2020г. капитал </w:t>
      </w:r>
      <w:r w:rsidRPr="00DE0D3E">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71,9%  (371млн. руб./516,3 млн. руб.), т.к.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DE0D3E">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r w:rsidRPr="00DE0D3E">
        <w:rPr>
          <w:rFonts w:ascii="Times New Roman" w:eastAsia="CIDFont+F5" w:hAnsi="Times New Roman"/>
          <w:sz w:val="24"/>
          <w:szCs w:val="24"/>
          <w:lang w:eastAsia="ru-RU"/>
        </w:rPr>
        <w:t xml:space="preserve"> </w:t>
      </w:r>
      <w:r w:rsidRPr="00DE0D3E">
        <w:rPr>
          <w:rFonts w:ascii="Times New Roman" w:eastAsia="Times New Roman" w:hAnsi="Times New Roman"/>
          <w:sz w:val="24"/>
          <w:szCs w:val="24"/>
          <w:lang w:eastAsia="ru-RU"/>
        </w:rPr>
        <w:t>Плановая (целевая) структура  рисков  на 2019 год  определена  в размере  71,7% от собственных средств (капитала) Банка, фактически сложившееся значение составляет 55,7%. Плановые объемы значимых рисков и их плановая (целевая) структура в отчетном году также  не превышены.</w:t>
      </w:r>
    </w:p>
    <w:p w:rsidR="00CC0A81" w:rsidRPr="00DE0D3E" w:rsidRDefault="00CC0A81" w:rsidP="00CC0A81">
      <w:pPr>
        <w:spacing w:after="0" w:line="240" w:lineRule="auto"/>
        <w:ind w:firstLine="284"/>
        <w:contextualSpacing/>
        <w:jc w:val="both"/>
        <w:rPr>
          <w:rFonts w:ascii="Times New Roman" w:eastAsia="Times New Roman" w:hAnsi="Times New Roman"/>
          <w:bCs/>
          <w:sz w:val="24"/>
          <w:szCs w:val="24"/>
        </w:rPr>
      </w:pPr>
      <w:r w:rsidRPr="00DE0D3E">
        <w:rPr>
          <w:rFonts w:ascii="Times New Roman" w:eastAsia="Times New Roman" w:hAnsi="Times New Roman"/>
          <w:sz w:val="24"/>
          <w:szCs w:val="24"/>
        </w:rPr>
        <w:lastRenderedPageBreak/>
        <w:t xml:space="preserve">    Банк поддерживает необходимую капитальную базу для покрытия рисков, присущих его деятельности.  </w:t>
      </w:r>
      <w:r w:rsidRPr="00DE0D3E">
        <w:rPr>
          <w:rFonts w:ascii="Times New Roman" w:eastAsia="Times New Roman" w:hAnsi="Times New Roman"/>
          <w:bCs/>
          <w:sz w:val="24"/>
          <w:szCs w:val="24"/>
        </w:rPr>
        <w:t xml:space="preserve">В  2019 году  по сравнению с  2018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и была направлена на увеличение, как основного, так и дополнительного капитала. </w:t>
      </w:r>
    </w:p>
    <w:p w:rsidR="00CC0A81" w:rsidRPr="00DE0D3E" w:rsidRDefault="00CC0A81" w:rsidP="00CC0A81">
      <w:pPr>
        <w:autoSpaceDE w:val="0"/>
        <w:autoSpaceDN w:val="0"/>
        <w:adjustRightInd w:val="0"/>
        <w:spacing w:after="0" w:line="240" w:lineRule="auto"/>
        <w:jc w:val="both"/>
        <w:rPr>
          <w:rFonts w:ascii="Times New Roman" w:hAnsi="Times New Roman"/>
          <w:sz w:val="24"/>
          <w:szCs w:val="24"/>
          <w:lang w:eastAsia="ru-RU"/>
        </w:rPr>
      </w:pPr>
      <w:r w:rsidRPr="00DE0D3E">
        <w:rPr>
          <w:rFonts w:ascii="Times New Roman" w:hAnsi="Times New Roman"/>
          <w:sz w:val="24"/>
          <w:szCs w:val="24"/>
          <w:lang w:eastAsia="ru-RU"/>
        </w:rPr>
        <w:t xml:space="preserve">           Политика Банка в области снижения  рисков включает в себя: </w:t>
      </w:r>
    </w:p>
    <w:p w:rsidR="00CC0A81" w:rsidRPr="00DE0D3E" w:rsidRDefault="00CC0A81" w:rsidP="00CC0A81">
      <w:pPr>
        <w:autoSpaceDE w:val="0"/>
        <w:autoSpaceDN w:val="0"/>
        <w:adjustRightInd w:val="0"/>
        <w:spacing w:after="0" w:line="240" w:lineRule="auto"/>
        <w:jc w:val="both"/>
        <w:rPr>
          <w:rFonts w:ascii="Times New Roman" w:hAnsi="Times New Roman"/>
          <w:sz w:val="24"/>
          <w:szCs w:val="24"/>
          <w:lang w:eastAsia="ru-RU"/>
        </w:rPr>
      </w:pPr>
      <w:r w:rsidRPr="00DE0D3E">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CC0A81" w:rsidRPr="00DE0D3E" w:rsidRDefault="00CC0A81" w:rsidP="00CC0A81">
      <w:pPr>
        <w:pStyle w:val="af6"/>
        <w:ind w:left="0" w:right="-7" w:firstLine="440"/>
        <w:rPr>
          <w:sz w:val="24"/>
          <w:szCs w:val="24"/>
        </w:rPr>
      </w:pPr>
      <w:r w:rsidRPr="00DE0D3E">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DE0D3E">
        <w:rPr>
          <w:sz w:val="24"/>
          <w:szCs w:val="24"/>
        </w:rPr>
        <w:t xml:space="preserve"> </w:t>
      </w:r>
    </w:p>
    <w:p w:rsidR="00CC0A81" w:rsidRPr="00DE0D3E" w:rsidRDefault="00CC0A81" w:rsidP="00CC0A81">
      <w:pPr>
        <w:spacing w:line="240" w:lineRule="auto"/>
        <w:contextualSpacing/>
        <w:jc w:val="both"/>
        <w:rPr>
          <w:rFonts w:ascii="Times New Roman" w:hAnsi="Times New Roman"/>
          <w:sz w:val="24"/>
          <w:szCs w:val="24"/>
        </w:rPr>
      </w:pPr>
      <w:r w:rsidRPr="00DE0D3E">
        <w:rPr>
          <w:sz w:val="24"/>
          <w:szCs w:val="24"/>
        </w:rPr>
        <w:t xml:space="preserve">           </w:t>
      </w:r>
      <w:r w:rsidRPr="00DE0D3E">
        <w:rPr>
          <w:rFonts w:ascii="Times New Roman" w:hAnsi="Times New Roman"/>
          <w:sz w:val="24"/>
          <w:szCs w:val="24"/>
          <w:lang w:eastAsia="ru-RU"/>
        </w:rPr>
        <w:t xml:space="preserve">Система лимитов является одним из наиболее действенных инструментов по управлению банковскими рисками и </w:t>
      </w:r>
      <w:r w:rsidRPr="00DE0D3E">
        <w:rPr>
          <w:rFonts w:ascii="Times New Roman" w:hAnsi="Times New Roman"/>
          <w:sz w:val="24"/>
          <w:szCs w:val="24"/>
        </w:rPr>
        <w:t xml:space="preserve"> состоит из следующих основных блоков: установление лимитов, соблюдение лимитов и  контроль соблюдения лимитов.</w:t>
      </w:r>
    </w:p>
    <w:p w:rsidR="00CC0A81" w:rsidRPr="00DE0D3E" w:rsidRDefault="00CC0A81" w:rsidP="00CC0A81">
      <w:pPr>
        <w:spacing w:line="240" w:lineRule="auto"/>
        <w:contextualSpacing/>
        <w:jc w:val="both"/>
        <w:rPr>
          <w:rFonts w:ascii="Times New Roman" w:eastAsia="Times New Roman" w:hAnsi="Times New Roman"/>
          <w:sz w:val="24"/>
          <w:szCs w:val="20"/>
          <w:lang w:eastAsia="ru-RU"/>
        </w:rPr>
      </w:pPr>
      <w:r w:rsidRPr="00DE0D3E">
        <w:rPr>
          <w:rFonts w:ascii="Times New Roman" w:eastAsia="Times New Roman" w:hAnsi="Times New Roman"/>
          <w:sz w:val="24"/>
          <w:szCs w:val="20"/>
          <w:lang w:eastAsia="ru-RU"/>
        </w:rPr>
        <w:t xml:space="preserve">          В Банке </w:t>
      </w:r>
      <w:r w:rsidRPr="00DE0D3E">
        <w:rPr>
          <w:rFonts w:ascii="Times New Roman" w:eastAsia="Times New Roman" w:hAnsi="Times New Roman"/>
          <w:sz w:val="24"/>
          <w:szCs w:val="24"/>
          <w:lang w:eastAsia="ru-RU"/>
        </w:rPr>
        <w:t xml:space="preserve">в соответствии с внутренними нормативными документами </w:t>
      </w:r>
      <w:r w:rsidRPr="00DE0D3E">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DE0D3E">
        <w:rPr>
          <w:rFonts w:ascii="Times New Roman" w:eastAsia="Times New Roman" w:hAnsi="Times New Roman"/>
          <w:sz w:val="24"/>
          <w:szCs w:val="20"/>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CC0A81" w:rsidRPr="00DE0D3E" w:rsidRDefault="00CC0A81" w:rsidP="00CC0A81">
      <w:pPr>
        <w:spacing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0"/>
          <w:lang w:eastAsia="ru-RU"/>
        </w:rPr>
        <w:t xml:space="preserve">          </w:t>
      </w:r>
      <w:r w:rsidRPr="00DE0D3E">
        <w:rPr>
          <w:rFonts w:ascii="Times New Roman" w:eastAsia="Times New Roman" w:hAnsi="Times New Roman"/>
          <w:sz w:val="24"/>
          <w:szCs w:val="24"/>
          <w:lang w:eastAsia="ru-RU"/>
        </w:rPr>
        <w:t>Система лимитов риска в Банке имеет многоуровневую структуру:</w:t>
      </w:r>
    </w:p>
    <w:p w:rsidR="00CC0A81" w:rsidRPr="00DE0D3E" w:rsidRDefault="00CC0A81" w:rsidP="00CC0A81">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общий лимит </w:t>
      </w:r>
      <w:r w:rsidRPr="00DE0D3E">
        <w:rPr>
          <w:rFonts w:ascii="Times New Roman" w:eastAsia="Times New Roman" w:hAnsi="Times New Roman"/>
          <w:b/>
          <w:sz w:val="24"/>
          <w:szCs w:val="20"/>
          <w:lang w:eastAsia="x-none"/>
        </w:rPr>
        <w:t xml:space="preserve"> </w:t>
      </w:r>
      <w:r w:rsidRPr="00DE0D3E">
        <w:rPr>
          <w:rFonts w:ascii="Times New Roman" w:eastAsia="Times New Roman" w:hAnsi="Times New Roman"/>
          <w:sz w:val="24"/>
          <w:szCs w:val="20"/>
          <w:lang w:eastAsia="x-none"/>
        </w:rPr>
        <w:t>(совокупный риск);</w:t>
      </w:r>
      <w:r w:rsidRPr="00DE0D3E">
        <w:rPr>
          <w:rFonts w:ascii="Times New Roman" w:eastAsia="Times New Roman" w:hAnsi="Times New Roman"/>
          <w:b/>
          <w:sz w:val="24"/>
          <w:szCs w:val="20"/>
          <w:lang w:eastAsia="x-none"/>
        </w:rPr>
        <w:t xml:space="preserve"> </w:t>
      </w:r>
    </w:p>
    <w:p w:rsidR="00CC0A81" w:rsidRPr="00DE0D3E" w:rsidRDefault="00CC0A81" w:rsidP="00CC0A81">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лимиты по видам значимых для Банка рисков;</w:t>
      </w:r>
    </w:p>
    <w:p w:rsidR="00CC0A81" w:rsidRPr="00DE0D3E" w:rsidRDefault="00CC0A81" w:rsidP="00CC0A81">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CC0A81" w:rsidRPr="00DE0D3E" w:rsidRDefault="00CC0A81" w:rsidP="00CC0A81">
      <w:pPr>
        <w:spacing w:line="240" w:lineRule="auto"/>
        <w:contextualSpacing/>
        <w:jc w:val="both"/>
        <w:rPr>
          <w:rFonts w:ascii="Times New Roman" w:hAnsi="Times New Roman"/>
          <w:sz w:val="24"/>
          <w:szCs w:val="24"/>
        </w:rPr>
      </w:pPr>
      <w:r w:rsidRPr="00DE0D3E">
        <w:rPr>
          <w:rFonts w:ascii="Times New Roman" w:hAnsi="Times New Roman"/>
          <w:sz w:val="24"/>
          <w:szCs w:val="24"/>
          <w:lang w:eastAsia="ru-RU"/>
        </w:rPr>
        <w:t xml:space="preserve">           </w:t>
      </w:r>
      <w:r w:rsidRPr="00DE0D3E">
        <w:rPr>
          <w:rFonts w:ascii="Times New Roman" w:hAnsi="Times New Roman"/>
          <w:sz w:val="24"/>
          <w:szCs w:val="24"/>
        </w:rPr>
        <w:t>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CC0A81" w:rsidRPr="00DE0D3E" w:rsidRDefault="00CC0A81" w:rsidP="00CC0A81">
      <w:pPr>
        <w:tabs>
          <w:tab w:val="left" w:pos="0"/>
        </w:tabs>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Arial Unicode MS" w:hAnsi="Times New Roman"/>
          <w:sz w:val="24"/>
          <w:szCs w:val="24"/>
          <w:lang w:eastAsia="ru-RU"/>
        </w:rPr>
        <w:t xml:space="preserve">  Л</w:t>
      </w:r>
      <w:r w:rsidRPr="00DE0D3E">
        <w:rPr>
          <w:rFonts w:ascii="Times New Roman" w:eastAsia="Times New Roman" w:hAnsi="Times New Roman"/>
          <w:sz w:val="24"/>
          <w:szCs w:val="24"/>
          <w:lang w:eastAsia="ru-RU"/>
        </w:rPr>
        <w:t>имиты по видам значимых для Банка рисков следующие:</w:t>
      </w:r>
    </w:p>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По</w:t>
      </w:r>
      <w:r w:rsidRPr="00DE0D3E">
        <w:rPr>
          <w:rFonts w:ascii="Times New Roman" w:eastAsia="Times New Roman" w:hAnsi="Times New Roman"/>
          <w:i/>
          <w:sz w:val="24"/>
          <w:szCs w:val="24"/>
          <w:lang w:eastAsia="ru-RU"/>
        </w:rPr>
        <w:t xml:space="preserve"> </w:t>
      </w:r>
      <w:r w:rsidRPr="00DE0D3E">
        <w:rPr>
          <w:rFonts w:ascii="Times New Roman" w:eastAsia="Times New Roman" w:hAnsi="Times New Roman"/>
          <w:sz w:val="24"/>
          <w:szCs w:val="24"/>
          <w:lang w:eastAsia="ru-RU"/>
        </w:rPr>
        <w:t>кредитному риску:</w:t>
      </w:r>
    </w:p>
    <w:p w:rsidR="00CC0A81" w:rsidRPr="00DE0D3E" w:rsidRDefault="00CC0A81" w:rsidP="00CC0A81">
      <w:pPr>
        <w:autoSpaceDE w:val="0"/>
        <w:autoSpaceDN w:val="0"/>
        <w:adjustRightInd w:val="0"/>
        <w:spacing w:after="0" w:line="240" w:lineRule="auto"/>
        <w:ind w:firstLine="567"/>
        <w:jc w:val="both"/>
        <w:rPr>
          <w:rFonts w:ascii="Times New Roman" w:hAnsi="Times New Roman"/>
          <w:bCs/>
          <w:iCs/>
          <w:sz w:val="24"/>
          <w:szCs w:val="24"/>
        </w:rPr>
      </w:pPr>
      <w:r w:rsidRPr="00DE0D3E">
        <w:rPr>
          <w:rFonts w:ascii="Times New Roman" w:hAnsi="Times New Roman"/>
          <w:bCs/>
          <w:iCs/>
          <w:sz w:val="24"/>
          <w:szCs w:val="24"/>
        </w:rPr>
        <w:t xml:space="preserve">- </w:t>
      </w:r>
      <w:r w:rsidRPr="00DE0D3E">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DE0D3E">
        <w:rPr>
          <w:rFonts w:ascii="Times New Roman" w:hAnsi="Times New Roman"/>
          <w:bCs/>
          <w:iCs/>
          <w:sz w:val="24"/>
          <w:szCs w:val="24"/>
        </w:rPr>
        <w:t xml:space="preserve">  по контрагенту – кредитной организации  в целом по Банку;</w:t>
      </w:r>
    </w:p>
    <w:p w:rsidR="00CC0A81" w:rsidRPr="00DE0D3E" w:rsidRDefault="00CC0A81" w:rsidP="00CC0A81">
      <w:pPr>
        <w:shd w:val="clear" w:color="auto" w:fill="FFFFFF"/>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CC0A81" w:rsidRPr="00DE0D3E" w:rsidRDefault="00CC0A81" w:rsidP="00CC0A81">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DE0D3E">
        <w:rPr>
          <w:rFonts w:ascii="Times New Roman" w:eastAsia="Times New Roman" w:hAnsi="Times New Roman"/>
          <w:sz w:val="24"/>
          <w:szCs w:val="24"/>
          <w:lang w:eastAsia="ar-SA"/>
        </w:rPr>
        <w:t>-  п</w:t>
      </w:r>
      <w:r w:rsidRPr="00DE0D3E">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DE0D3E">
        <w:rPr>
          <w:rFonts w:ascii="Times New Roman" w:eastAsia="Times New Roman" w:hAnsi="Times New Roman"/>
          <w:b/>
          <w:sz w:val="24"/>
          <w:szCs w:val="24"/>
          <w:lang w:eastAsia="x-none"/>
        </w:rPr>
        <w:t xml:space="preserve"> </w:t>
      </w:r>
    </w:p>
    <w:p w:rsidR="00CC0A81" w:rsidRPr="00DE0D3E" w:rsidRDefault="00CC0A81" w:rsidP="00CC0A81">
      <w:pPr>
        <w:tabs>
          <w:tab w:val="left" w:pos="0"/>
        </w:tabs>
        <w:spacing w:after="0" w:line="240" w:lineRule="auto"/>
        <w:ind w:right="-7" w:firstLine="440"/>
        <w:contextualSpacing/>
        <w:jc w:val="both"/>
        <w:rPr>
          <w:rFonts w:ascii="Times New Roman" w:hAnsi="Times New Roman"/>
          <w:sz w:val="24"/>
          <w:szCs w:val="24"/>
        </w:rPr>
      </w:pPr>
      <w:r w:rsidRPr="00DE0D3E">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CC0A81" w:rsidRPr="00DE0D3E" w:rsidRDefault="00CC0A81" w:rsidP="00CC0A81">
      <w:pPr>
        <w:tabs>
          <w:tab w:val="left" w:pos="0"/>
        </w:tabs>
        <w:spacing w:after="0" w:line="240" w:lineRule="auto"/>
        <w:ind w:right="-7" w:firstLine="440"/>
        <w:contextualSpacing/>
        <w:jc w:val="both"/>
        <w:rPr>
          <w:rFonts w:ascii="Times New Roman" w:hAnsi="Times New Roman"/>
          <w:sz w:val="24"/>
          <w:szCs w:val="24"/>
        </w:rPr>
      </w:pPr>
      <w:r w:rsidRPr="00DE0D3E">
        <w:rPr>
          <w:rFonts w:ascii="Times New Roman" w:hAnsi="Times New Roman"/>
          <w:sz w:val="24"/>
          <w:szCs w:val="24"/>
        </w:rPr>
        <w:t xml:space="preserve">  По риску концентрации  в рамках процедур управления кредитным  риском:  </w:t>
      </w:r>
    </w:p>
    <w:p w:rsidR="00CC0A81" w:rsidRPr="00DE0D3E" w:rsidRDefault="00CC0A81" w:rsidP="00CC0A81">
      <w:pPr>
        <w:shd w:val="clear" w:color="auto" w:fill="FFFFFF"/>
        <w:spacing w:after="0" w:line="240" w:lineRule="auto"/>
        <w:jc w:val="both"/>
        <w:rPr>
          <w:rFonts w:ascii="Times New Roman" w:hAnsi="Times New Roman"/>
          <w:bCs/>
          <w:iCs/>
          <w:sz w:val="24"/>
          <w:szCs w:val="24"/>
        </w:rPr>
      </w:pPr>
      <w:r w:rsidRPr="00DE0D3E">
        <w:rPr>
          <w:rFonts w:ascii="Times New Roman" w:eastAsia="Times New Roman" w:hAnsi="Times New Roman"/>
          <w:sz w:val="24"/>
          <w:szCs w:val="24"/>
          <w:lang w:eastAsia="ru-RU"/>
        </w:rPr>
        <w:t xml:space="preserve">          -  </w:t>
      </w:r>
      <w:r w:rsidRPr="00DE0D3E">
        <w:rPr>
          <w:rFonts w:ascii="Times New Roman" w:hAnsi="Times New Roman"/>
          <w:b/>
          <w:bCs/>
          <w:iCs/>
          <w:sz w:val="24"/>
          <w:szCs w:val="24"/>
        </w:rPr>
        <w:t xml:space="preserve"> </w:t>
      </w:r>
      <w:r w:rsidRPr="00DE0D3E">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DE0D3E">
        <w:rPr>
          <w:rFonts w:ascii="Times New Roman" w:hAnsi="Times New Roman"/>
          <w:bCs/>
          <w:iCs/>
          <w:sz w:val="24"/>
          <w:szCs w:val="24"/>
        </w:rPr>
        <w:t xml:space="preserve">  к одному заемщику или группе связанных заемщиков в целом по Банку;</w:t>
      </w:r>
    </w:p>
    <w:p w:rsidR="00CC0A81" w:rsidRPr="00DE0D3E" w:rsidRDefault="00CC0A81" w:rsidP="00CC0A81">
      <w:pPr>
        <w:tabs>
          <w:tab w:val="left" w:pos="0"/>
          <w:tab w:val="left" w:pos="993"/>
        </w:tabs>
        <w:spacing w:after="0" w:line="240" w:lineRule="auto"/>
        <w:ind w:right="-7" w:firstLine="426"/>
        <w:contextualSpacing/>
        <w:jc w:val="both"/>
        <w:rPr>
          <w:rFonts w:ascii="Times New Roman" w:hAnsi="Times New Roman"/>
          <w:sz w:val="24"/>
          <w:szCs w:val="24"/>
        </w:rPr>
      </w:pPr>
      <w:r w:rsidRPr="00DE0D3E">
        <w:rPr>
          <w:rFonts w:ascii="Times New Roman" w:hAnsi="Times New Roman"/>
          <w:sz w:val="24"/>
          <w:szCs w:val="24"/>
        </w:rPr>
        <w:t xml:space="preserve">  - </w:t>
      </w:r>
      <w:r w:rsidRPr="00DE0D3E">
        <w:rPr>
          <w:rFonts w:ascii="Times New Roman" w:eastAsia="Times New Roman" w:hAnsi="Times New Roman"/>
          <w:sz w:val="24"/>
          <w:szCs w:val="24"/>
          <w:lang w:eastAsia="ru-RU"/>
        </w:rPr>
        <w:t>максимальная совокупная сумма активов под кредитным риском в</w:t>
      </w:r>
      <w:r w:rsidRPr="00DE0D3E">
        <w:rPr>
          <w:rFonts w:ascii="Times New Roman" w:hAnsi="Times New Roman"/>
          <w:spacing w:val="-2"/>
          <w:sz w:val="24"/>
          <w:szCs w:val="24"/>
        </w:rPr>
        <w:t xml:space="preserve"> разрезе</w:t>
      </w:r>
      <w:r w:rsidRPr="00DE0D3E">
        <w:rPr>
          <w:rFonts w:ascii="Times New Roman" w:hAnsi="Times New Roman"/>
          <w:sz w:val="24"/>
          <w:szCs w:val="24"/>
        </w:rPr>
        <w:t xml:space="preserve">  отдельных </w:t>
      </w:r>
      <w:r w:rsidRPr="00DE0D3E">
        <w:rPr>
          <w:rFonts w:ascii="Times New Roman" w:hAnsi="Times New Roman"/>
          <w:spacing w:val="-2"/>
          <w:sz w:val="24"/>
          <w:szCs w:val="24"/>
        </w:rPr>
        <w:t>видов экономической деятельности заемщиков,</w:t>
      </w:r>
      <w:r w:rsidRPr="00DE0D3E">
        <w:rPr>
          <w:rFonts w:ascii="Times New Roman" w:hAnsi="Times New Roman"/>
          <w:sz w:val="24"/>
          <w:szCs w:val="24"/>
        </w:rPr>
        <w:t xml:space="preserve">  которые занимают наибольшую долю в кредитном портфеле Банка;</w:t>
      </w:r>
    </w:p>
    <w:p w:rsidR="00CC0A81" w:rsidRPr="00DE0D3E" w:rsidRDefault="00CC0A81" w:rsidP="00CC0A81">
      <w:pPr>
        <w:tabs>
          <w:tab w:val="left" w:pos="0"/>
          <w:tab w:val="left" w:pos="993"/>
        </w:tabs>
        <w:spacing w:line="240" w:lineRule="auto"/>
        <w:ind w:right="-7"/>
        <w:contextualSpacing/>
        <w:jc w:val="both"/>
        <w:rPr>
          <w:rFonts w:ascii="Times New Roman" w:hAnsi="Times New Roman"/>
          <w:sz w:val="24"/>
          <w:szCs w:val="24"/>
        </w:rPr>
      </w:pPr>
      <w:r w:rsidRPr="00DE0D3E">
        <w:rPr>
          <w:rFonts w:ascii="Times New Roman" w:hAnsi="Times New Roman"/>
          <w:sz w:val="24"/>
          <w:szCs w:val="24"/>
        </w:rPr>
        <w:t xml:space="preserve">         - </w:t>
      </w:r>
      <w:r w:rsidRPr="00DE0D3E">
        <w:rPr>
          <w:rFonts w:ascii="Times New Roman" w:eastAsia="Times New Roman" w:hAnsi="Times New Roman"/>
          <w:sz w:val="24"/>
          <w:szCs w:val="24"/>
          <w:lang w:eastAsia="ru-RU"/>
        </w:rPr>
        <w:t>максимальная совокупная сумма активов под кредитным риском по</w:t>
      </w:r>
      <w:r w:rsidRPr="00DE0D3E">
        <w:rPr>
          <w:rFonts w:ascii="Times New Roman" w:hAnsi="Times New Roman"/>
          <w:sz w:val="24"/>
          <w:szCs w:val="24"/>
        </w:rPr>
        <w:t xml:space="preserve">  географическим зонам. </w:t>
      </w:r>
    </w:p>
    <w:p w:rsidR="00CC0A81" w:rsidRPr="00DE0D3E" w:rsidRDefault="00CC0A81" w:rsidP="00CC0A81">
      <w:pPr>
        <w:tabs>
          <w:tab w:val="left" w:pos="0"/>
        </w:tabs>
        <w:spacing w:after="0" w:line="240" w:lineRule="auto"/>
        <w:ind w:right="-7" w:firstLine="440"/>
        <w:contextualSpacing/>
        <w:jc w:val="both"/>
        <w:rPr>
          <w:rFonts w:ascii="Times New Roman" w:hAnsi="Times New Roman"/>
          <w:sz w:val="24"/>
          <w:szCs w:val="24"/>
        </w:rPr>
      </w:pPr>
      <w:r w:rsidRPr="00DE0D3E">
        <w:rPr>
          <w:rFonts w:ascii="Times New Roman" w:hAnsi="Times New Roman"/>
          <w:sz w:val="24"/>
          <w:szCs w:val="24"/>
        </w:rPr>
        <w:t xml:space="preserve">  По риску концентрации  в рамках процедур управления риском ликвидности: </w:t>
      </w:r>
    </w:p>
    <w:p w:rsidR="00CC0A81" w:rsidRPr="00DE0D3E" w:rsidRDefault="00CC0A81" w:rsidP="00CC0A81">
      <w:pPr>
        <w:spacing w:after="0" w:line="240" w:lineRule="auto"/>
        <w:ind w:firstLine="426"/>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w:t>
      </w:r>
      <w:r w:rsidRPr="00DE0D3E">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DE0D3E">
        <w:rPr>
          <w:rFonts w:ascii="Times New Roman" w:eastAsia="Times New Roman" w:hAnsi="Times New Roman"/>
          <w:sz w:val="24"/>
          <w:szCs w:val="24"/>
          <w:lang w:eastAsia="ru-RU"/>
        </w:rPr>
        <w:t>(не более 25% от суммы обязательств формы 0409806).</w:t>
      </w:r>
      <w:r w:rsidRPr="00DE0D3E">
        <w:rPr>
          <w:rFonts w:ascii="Times New Roman" w:eastAsia="Times New Roman" w:hAnsi="Times New Roman"/>
          <w:b/>
          <w:sz w:val="24"/>
          <w:szCs w:val="24"/>
          <w:lang w:eastAsia="x-none"/>
        </w:rPr>
        <w:t xml:space="preserve"> </w:t>
      </w:r>
    </w:p>
    <w:p w:rsidR="00CC0A81" w:rsidRPr="00DE0D3E" w:rsidRDefault="00CC0A81" w:rsidP="00CC0A81">
      <w:pPr>
        <w:tabs>
          <w:tab w:val="left" w:pos="0"/>
        </w:tabs>
        <w:spacing w:after="0" w:line="240" w:lineRule="auto"/>
        <w:ind w:right="-7"/>
        <w:jc w:val="both"/>
        <w:rPr>
          <w:rFonts w:ascii="Times New Roman" w:hAnsi="Times New Roman"/>
          <w:i/>
          <w:sz w:val="24"/>
          <w:szCs w:val="24"/>
        </w:rPr>
      </w:pPr>
      <w:r w:rsidRPr="00DE0D3E">
        <w:rPr>
          <w:rFonts w:ascii="Times New Roman" w:hAnsi="Times New Roman"/>
          <w:sz w:val="24"/>
          <w:szCs w:val="24"/>
        </w:rPr>
        <w:t xml:space="preserve">         По  процентному риску банковского портфеля:</w:t>
      </w:r>
    </w:p>
    <w:p w:rsidR="00CC0A81" w:rsidRPr="00DE0D3E" w:rsidRDefault="00CC0A81" w:rsidP="00CC0A81">
      <w:pPr>
        <w:tabs>
          <w:tab w:val="left" w:pos="0"/>
          <w:tab w:val="left" w:pos="993"/>
        </w:tabs>
        <w:spacing w:line="240" w:lineRule="auto"/>
        <w:ind w:right="-7"/>
        <w:contextualSpacing/>
        <w:jc w:val="both"/>
        <w:rPr>
          <w:rFonts w:ascii="Times New Roman" w:hAnsi="Times New Roman"/>
          <w:sz w:val="24"/>
          <w:szCs w:val="24"/>
        </w:rPr>
      </w:pPr>
      <w:r w:rsidRPr="00DE0D3E">
        <w:rPr>
          <w:rFonts w:ascii="Times New Roman" w:hAnsi="Times New Roman"/>
          <w:bCs/>
          <w:iCs/>
          <w:sz w:val="24"/>
          <w:szCs w:val="24"/>
        </w:rPr>
        <w:t xml:space="preserve">         -</w:t>
      </w:r>
      <w:r w:rsidRPr="00DE0D3E">
        <w:rPr>
          <w:rFonts w:ascii="Times New Roman" w:eastAsia="Times New Roman" w:hAnsi="Times New Roman"/>
          <w:sz w:val="24"/>
          <w:szCs w:val="24"/>
          <w:lang w:eastAsia="ru-RU"/>
        </w:rPr>
        <w:t xml:space="preserve"> показатель по риску процентной ставки (форма 0409127).</w:t>
      </w:r>
      <w:r w:rsidRPr="00DE0D3E">
        <w:rPr>
          <w:rFonts w:ascii="Times New Roman" w:hAnsi="Times New Roman"/>
          <w:sz w:val="24"/>
          <w:szCs w:val="24"/>
        </w:rPr>
        <w:t xml:space="preserve"> </w:t>
      </w:r>
    </w:p>
    <w:p w:rsidR="00CC0A81" w:rsidRPr="00DE0D3E" w:rsidRDefault="00CC0A81" w:rsidP="00CC0A81">
      <w:pPr>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Все лимиты по рискам и сигнальные значения к ним устанавливаются в соответствии с определенной  методикой  установления  лимитов службой управления рисками и доводятся до подразделения Банка, ответственного за принятие значимых рисков (в рамках предоставленных им полномочий). Сигнальный уровень для  разных показателей риска может быть различным и устанавливается в суммовом или  процентном  выражении.</w:t>
      </w:r>
      <w:r w:rsidRPr="00DE0D3E">
        <w:rPr>
          <w:rFonts w:ascii="Times New Roman" w:hAnsi="Times New Roman"/>
          <w:sz w:val="24"/>
          <w:szCs w:val="24"/>
        </w:rPr>
        <w:t xml:space="preserve"> </w:t>
      </w:r>
      <w:r w:rsidRPr="00DE0D3E">
        <w:rPr>
          <w:rFonts w:ascii="Times New Roman" w:hAnsi="Times New Roman"/>
          <w:sz w:val="24"/>
          <w:szCs w:val="24"/>
        </w:rPr>
        <w:lastRenderedPageBreak/>
        <w:t>Ежедневный контроль за установленными лимитами и уровнем сигнальных значений осуществляется службой управления рисками.</w:t>
      </w:r>
    </w:p>
    <w:p w:rsidR="00CC0A81" w:rsidRPr="00DE0D3E" w:rsidRDefault="00CC0A81" w:rsidP="00CC0A81">
      <w:pPr>
        <w:tabs>
          <w:tab w:val="left" w:pos="567"/>
          <w:tab w:val="left" w:pos="851"/>
        </w:tabs>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О фактах нарушения установленных лимитов рисков и/или достижении «сигнальных уровней» служба управления рисками в письменном виде информирует Правление Банка непосредственно после установления таких фактов.  </w:t>
      </w:r>
    </w:p>
    <w:p w:rsidR="00CC0A81" w:rsidRPr="00DE0D3E" w:rsidRDefault="00CC0A81" w:rsidP="00CC0A81">
      <w:pPr>
        <w:spacing w:line="240" w:lineRule="auto"/>
        <w:ind w:right="-7" w:firstLine="440"/>
        <w:contextualSpacing/>
        <w:jc w:val="both"/>
        <w:rPr>
          <w:rFonts w:ascii="Times New Roman" w:hAnsi="Times New Roman"/>
          <w:sz w:val="24"/>
          <w:szCs w:val="24"/>
        </w:rPr>
      </w:pPr>
      <w:r w:rsidRPr="00DE0D3E">
        <w:rPr>
          <w:rFonts w:ascii="Times New Roman" w:eastAsia="Times New Roman" w:hAnsi="Times New Roman"/>
          <w:sz w:val="24"/>
          <w:szCs w:val="24"/>
          <w:lang w:eastAsia="ru-RU"/>
        </w:rPr>
        <w:t xml:space="preserve">  Правление Банка в оперативном порядке (в течение не более 3-х рабочих дней) рассматривает указанную информацию и предпринимает действия по снижению уровня рисков до приемлемых значений, о чем незамедлительно информирует  Совет директоров Банка. Данные о выполнении  установленных лимитов по рискам  и степени приближения использования лимитов  к сигнальному значению </w:t>
      </w:r>
      <w:r w:rsidRPr="00DE0D3E">
        <w:rPr>
          <w:rFonts w:ascii="Times New Roman" w:hAnsi="Times New Roman"/>
          <w:sz w:val="24"/>
          <w:szCs w:val="24"/>
        </w:rPr>
        <w:t>включается в отчетность, формируемую в рамках ВПОДК, которая представляется службой управления рисками  Совету директоров и исполнительным органам Банка в порядке, установленном внутренними документами Банка.</w:t>
      </w:r>
    </w:p>
    <w:p w:rsidR="00CC0A81" w:rsidRPr="00DE0D3E" w:rsidRDefault="00CC0A81" w:rsidP="00CC0A81">
      <w:pPr>
        <w:keepNext/>
        <w:shd w:val="clear" w:color="auto" w:fill="FFFFFF"/>
        <w:spacing w:after="178" w:line="240" w:lineRule="auto"/>
        <w:contextualSpacing/>
        <w:jc w:val="both"/>
        <w:outlineLvl w:val="3"/>
        <w:rPr>
          <w:rFonts w:ascii="Times New Roman" w:hAnsi="Times New Roman"/>
          <w:sz w:val="24"/>
          <w:szCs w:val="24"/>
        </w:rPr>
      </w:pPr>
      <w:r w:rsidRPr="00DE0D3E">
        <w:rPr>
          <w:rFonts w:ascii="Times New Roman" w:eastAsia="Times New Roman" w:hAnsi="Times New Roman"/>
          <w:sz w:val="24"/>
          <w:szCs w:val="24"/>
          <w:lang w:eastAsia="ru-RU"/>
        </w:rPr>
        <w:t xml:space="preserve">         В 2019 году фактов нарушения установленных лимитов зафиксировано не было.</w:t>
      </w:r>
      <w:r w:rsidRPr="00DE0D3E">
        <w:rPr>
          <w:rFonts w:ascii="Times New Roman" w:hAnsi="Times New Roman"/>
          <w:sz w:val="24"/>
          <w:szCs w:val="24"/>
        </w:rPr>
        <w:t xml:space="preserve">  </w:t>
      </w:r>
    </w:p>
    <w:p w:rsidR="00CC0A81" w:rsidRPr="00DE0D3E" w:rsidRDefault="00CC0A81" w:rsidP="00CC0A81">
      <w:pPr>
        <w:autoSpaceDE w:val="0"/>
        <w:autoSpaceDN w:val="0"/>
        <w:adjustRightInd w:val="0"/>
        <w:spacing w:after="0" w:line="240" w:lineRule="auto"/>
        <w:contextualSpacing/>
        <w:jc w:val="both"/>
        <w:rPr>
          <w:b/>
          <w:bCs/>
          <w:sz w:val="24"/>
          <w:szCs w:val="24"/>
        </w:rPr>
      </w:pPr>
      <w:r w:rsidRPr="00DE0D3E">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CC0A81" w:rsidRPr="00DE0D3E" w:rsidRDefault="00CC0A81" w:rsidP="00CC0A81">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CC0A81" w:rsidRPr="00DE0D3E" w:rsidRDefault="00CC0A81" w:rsidP="00CC0A81">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Основными задачами проведения стресс-тестирования  являются:</w:t>
      </w:r>
    </w:p>
    <w:p w:rsidR="00CC0A81" w:rsidRPr="00DE0D3E" w:rsidRDefault="00CC0A81" w:rsidP="00CC0A81">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CC0A81" w:rsidRPr="00DE0D3E" w:rsidRDefault="00CC0A81" w:rsidP="00CC0A81">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CC0A81" w:rsidRPr="00DE0D3E" w:rsidRDefault="00CC0A81" w:rsidP="00CC0A81">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CC0A81" w:rsidRPr="00DE0D3E" w:rsidRDefault="00CC0A81" w:rsidP="00CC0A81">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CC0A81" w:rsidRPr="00DE0D3E" w:rsidRDefault="00CC0A81" w:rsidP="00CC0A81">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CC0A81" w:rsidRPr="00DE0D3E" w:rsidRDefault="00CC0A81" w:rsidP="00CC0A81">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CC0A81" w:rsidRPr="00DE0D3E" w:rsidRDefault="00CC0A81" w:rsidP="00CC0A81">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CC0A81" w:rsidRPr="00DE0D3E" w:rsidRDefault="00CC0A81" w:rsidP="00CC0A81">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DE0D3E">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CC0A81" w:rsidRPr="00DE0D3E" w:rsidRDefault="00CC0A81" w:rsidP="00CC0A81">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кредитному риску;</w:t>
      </w:r>
    </w:p>
    <w:p w:rsidR="00CC0A81" w:rsidRPr="00DE0D3E" w:rsidRDefault="00CC0A81" w:rsidP="00CC0A81">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риску ликвидности;</w:t>
      </w:r>
    </w:p>
    <w:p w:rsidR="00CC0A81" w:rsidRPr="00DE0D3E" w:rsidRDefault="00CC0A81" w:rsidP="00CC0A81">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процентному риску банковского портфеля.</w:t>
      </w:r>
    </w:p>
    <w:p w:rsidR="00CC0A81" w:rsidRPr="00DE0D3E" w:rsidRDefault="00CC0A81" w:rsidP="00CC0A81">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 xml:space="preserve"> 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№4336-У «Об оценке экономического положения банков» </w:t>
      </w:r>
      <w:r w:rsidRPr="00DE0D3E">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DE0D3E">
          <w:rPr>
            <w:rFonts w:ascii="Times New Roman" w:eastAsia="Times New Roman" w:hAnsi="Times New Roman"/>
            <w:sz w:val="24"/>
            <w:szCs w:val="24"/>
            <w:lang w:eastAsia="ru-RU"/>
          </w:rPr>
          <w:t>2017 г</w:t>
        </w:r>
      </w:smartTag>
      <w:r w:rsidRPr="00DE0D3E">
        <w:rPr>
          <w:rFonts w:ascii="Times New Roman" w:eastAsia="Times New Roman" w:hAnsi="Times New Roman"/>
          <w:sz w:val="24"/>
          <w:szCs w:val="24"/>
          <w:lang w:eastAsia="ru-RU"/>
        </w:rPr>
        <w:t>.</w:t>
      </w:r>
    </w:p>
    <w:p w:rsidR="00CC0A81" w:rsidRPr="00DE0D3E" w:rsidRDefault="00CC0A81" w:rsidP="00CC0A81">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DE0D3E">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w:t>
      </w:r>
    </w:p>
    <w:p w:rsidR="00CC0A81" w:rsidRPr="00DE0D3E" w:rsidRDefault="00CC0A81" w:rsidP="00CC0A81">
      <w:pPr>
        <w:suppressAutoHyphens/>
        <w:spacing w:before="100" w:beforeAutospacing="1" w:after="100" w:afterAutospacing="1" w:line="240" w:lineRule="auto"/>
        <w:ind w:firstLine="709"/>
        <w:contextualSpacing/>
        <w:jc w:val="both"/>
        <w:rPr>
          <w:rFonts w:ascii="Times New Roman" w:hAnsi="Times New Roman"/>
          <w:sz w:val="24"/>
          <w:szCs w:val="24"/>
          <w:highlight w:val="cyan"/>
          <w:lang w:eastAsia="ru-RU"/>
        </w:rPr>
      </w:pPr>
      <w:r w:rsidRPr="00DE0D3E">
        <w:rPr>
          <w:rFonts w:ascii="Times New Roman" w:eastAsia="Times New Roman" w:hAnsi="Times New Roman"/>
          <w:sz w:val="24"/>
          <w:szCs w:val="24"/>
          <w:lang w:eastAsia="ar-SA"/>
        </w:rPr>
        <w:t>На основе расчетов формируется  оценка банковского риска и показатель стрессовой устойчивости банка.</w:t>
      </w:r>
      <w:r w:rsidRPr="00DE0D3E">
        <w:rPr>
          <w:rFonts w:ascii="Times New Roman" w:eastAsia="Times New Roman" w:hAnsi="Times New Roman"/>
          <w:snapToGrid w:val="0"/>
          <w:spacing w:val="1"/>
          <w:sz w:val="24"/>
          <w:szCs w:val="24"/>
        </w:rPr>
        <w:t xml:space="preserve">  </w:t>
      </w:r>
      <w:r w:rsidRPr="00DE0D3E">
        <w:rPr>
          <w:rFonts w:ascii="Times New Roman" w:hAnsi="Times New Roman"/>
          <w:sz w:val="24"/>
          <w:szCs w:val="24"/>
          <w:highlight w:val="cyan"/>
          <w:lang w:eastAsia="ru-RU"/>
        </w:rPr>
        <w:t xml:space="preserve">        </w:t>
      </w:r>
    </w:p>
    <w:p w:rsidR="00CC0A81" w:rsidRPr="00DE0D3E" w:rsidRDefault="00CC0A81" w:rsidP="00CC0A81">
      <w:pPr>
        <w:spacing w:after="0" w:line="240" w:lineRule="auto"/>
        <w:ind w:firstLine="426"/>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Совет директоров и Правление рассматривают отчетность, составленную в рамках ВПОДК и используют полученную информацию при принятии решений по текущей деятельности Банка, а также при разработке  Стратегии развития Банка, в том числе при определении соответствия принятых рисков и установленных лимитов, при принятии решений об изменении структуры и размера капитала.</w:t>
      </w:r>
    </w:p>
    <w:p w:rsidR="00D275BF" w:rsidRPr="001760CD" w:rsidRDefault="00D275BF" w:rsidP="00CC0A81">
      <w:pPr>
        <w:spacing w:after="0" w:line="240" w:lineRule="auto"/>
        <w:jc w:val="center"/>
        <w:rPr>
          <w:rFonts w:ascii="Times New Roman" w:hAnsi="Times New Roman"/>
          <w:sz w:val="24"/>
          <w:szCs w:val="24"/>
          <w:lang w:eastAsia="ru-RU"/>
        </w:rPr>
      </w:pPr>
    </w:p>
    <w:p w:rsidR="00CC0A81" w:rsidRPr="00DE0D3E" w:rsidRDefault="00CC0A81" w:rsidP="00CC0A81">
      <w:pPr>
        <w:spacing w:after="0" w:line="240" w:lineRule="auto"/>
        <w:jc w:val="center"/>
        <w:rPr>
          <w:rFonts w:ascii="Times New Roman" w:hAnsi="Times New Roman"/>
          <w:b/>
          <w:sz w:val="24"/>
          <w:szCs w:val="24"/>
        </w:rPr>
      </w:pPr>
      <w:r w:rsidRPr="00DE0D3E">
        <w:rPr>
          <w:rFonts w:ascii="Times New Roman" w:hAnsi="Times New Roman"/>
          <w:sz w:val="24"/>
          <w:szCs w:val="24"/>
          <w:lang w:eastAsia="ru-RU"/>
        </w:rPr>
        <w:t xml:space="preserve">             </w:t>
      </w:r>
    </w:p>
    <w:p w:rsidR="00CC0A81" w:rsidRPr="00DE0D3E" w:rsidRDefault="00CC0A81" w:rsidP="00CC0A81">
      <w:pPr>
        <w:spacing w:after="0" w:line="240" w:lineRule="auto"/>
        <w:rPr>
          <w:rFonts w:ascii="Times New Roman" w:hAnsi="Times New Roman"/>
          <w:b/>
          <w:sz w:val="24"/>
          <w:szCs w:val="24"/>
        </w:rPr>
      </w:pPr>
      <w:r w:rsidRPr="00DE0D3E">
        <w:rPr>
          <w:rFonts w:ascii="Times New Roman" w:hAnsi="Times New Roman"/>
          <w:b/>
          <w:sz w:val="24"/>
          <w:szCs w:val="24"/>
        </w:rPr>
        <w:t xml:space="preserve">6.1. Кредитный риск </w:t>
      </w:r>
    </w:p>
    <w:p w:rsidR="00CC0A81" w:rsidRPr="001760CD" w:rsidRDefault="00CC0A81" w:rsidP="00CC0A81">
      <w:pPr>
        <w:spacing w:after="0" w:line="240" w:lineRule="auto"/>
        <w:rPr>
          <w:rFonts w:ascii="Times New Roman" w:hAnsi="Times New Roman"/>
          <w:b/>
          <w:sz w:val="24"/>
          <w:szCs w:val="24"/>
        </w:rPr>
      </w:pPr>
    </w:p>
    <w:p w:rsidR="00D275BF" w:rsidRPr="001760CD" w:rsidRDefault="00D275BF" w:rsidP="00CC0A81">
      <w:pPr>
        <w:spacing w:after="0" w:line="240" w:lineRule="auto"/>
        <w:rPr>
          <w:rFonts w:ascii="Times New Roman" w:hAnsi="Times New Roman"/>
          <w:b/>
          <w:sz w:val="24"/>
          <w:szCs w:val="24"/>
        </w:rPr>
      </w:pPr>
    </w:p>
    <w:p w:rsidR="00CC0A81" w:rsidRPr="00DE0D3E" w:rsidRDefault="00CC0A81" w:rsidP="00CC0A81">
      <w:pPr>
        <w:autoSpaceDE w:val="0"/>
        <w:autoSpaceDN w:val="0"/>
        <w:adjustRightInd w:val="0"/>
        <w:spacing w:after="0" w:line="240" w:lineRule="auto"/>
        <w:jc w:val="both"/>
        <w:rPr>
          <w:rFonts w:ascii="Times New Roman" w:hAnsi="Times New Roman"/>
          <w:bCs/>
          <w:sz w:val="24"/>
          <w:szCs w:val="24"/>
        </w:rPr>
      </w:pPr>
      <w:r w:rsidRPr="00DE0D3E">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DE0D3E">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CC0A81" w:rsidRPr="00DE0D3E" w:rsidRDefault="00CC0A81" w:rsidP="00CC0A81">
      <w:pPr>
        <w:spacing w:line="240" w:lineRule="auto"/>
        <w:contextualSpacing/>
        <w:jc w:val="both"/>
        <w:rPr>
          <w:rFonts w:ascii="Times New Roman" w:hAnsi="Times New Roman"/>
          <w:sz w:val="24"/>
          <w:szCs w:val="24"/>
        </w:rPr>
      </w:pPr>
      <w:r w:rsidRPr="00DE0D3E">
        <w:rPr>
          <w:rFonts w:ascii="Times New Roman" w:eastAsia="Times New Roman" w:hAnsi="Times New Roman"/>
          <w:sz w:val="24"/>
          <w:szCs w:val="24"/>
          <w:lang w:eastAsia="ru-RU"/>
        </w:rPr>
        <w:t xml:space="preserve">           </w:t>
      </w:r>
      <w:r w:rsidRPr="00DE0D3E">
        <w:rPr>
          <w:rFonts w:ascii="Times New Roman" w:hAnsi="Times New Roman"/>
          <w:sz w:val="24"/>
          <w:szCs w:val="24"/>
          <w:lang w:eastAsia="ru-RU"/>
        </w:rPr>
        <w:t>Банк определяет подходы к кредитованию заемщиков путем утверждения кредитной политики, в которой определены о</w:t>
      </w:r>
      <w:r w:rsidRPr="00DE0D3E">
        <w:rPr>
          <w:rFonts w:ascii="Times New Roman" w:hAnsi="Times New Roman"/>
          <w:sz w:val="24"/>
          <w:szCs w:val="24"/>
        </w:rPr>
        <w:t>сновные приоритеты кредитной политики,</w:t>
      </w:r>
      <w:r w:rsidRPr="00DE0D3E">
        <w:rPr>
          <w:rFonts w:ascii="Times New Roman" w:hAnsi="Times New Roman"/>
          <w:sz w:val="24"/>
          <w:szCs w:val="24"/>
          <w:lang w:eastAsia="ru-RU"/>
        </w:rPr>
        <w:t xml:space="preserve"> о</w:t>
      </w:r>
      <w:r w:rsidRPr="00DE0D3E">
        <w:rPr>
          <w:rFonts w:ascii="Times New Roman" w:hAnsi="Times New Roman"/>
          <w:sz w:val="24"/>
          <w:szCs w:val="24"/>
        </w:rPr>
        <w:t>сновные кредитные продукты, предоставляемые Банком  и организация кредитного процесса.</w:t>
      </w:r>
    </w:p>
    <w:p w:rsidR="00CC0A81" w:rsidRPr="00DE0D3E" w:rsidRDefault="00CC0A81" w:rsidP="00CC0A81">
      <w:pPr>
        <w:autoSpaceDE w:val="0"/>
        <w:autoSpaceDN w:val="0"/>
        <w:adjustRightInd w:val="0"/>
        <w:spacing w:after="0" w:line="240" w:lineRule="auto"/>
        <w:contextualSpacing/>
        <w:jc w:val="both"/>
        <w:rPr>
          <w:rFonts w:ascii="Times New Roman" w:hAnsi="Times New Roman"/>
          <w:sz w:val="24"/>
          <w:szCs w:val="24"/>
        </w:rPr>
      </w:pPr>
      <w:r w:rsidRPr="00DE0D3E">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CC0A81" w:rsidRPr="00DE0D3E" w:rsidRDefault="00CC0A81" w:rsidP="00CC0A81">
      <w:pPr>
        <w:shd w:val="clear" w:color="auto" w:fill="FFFFFF"/>
        <w:spacing w:after="0" w:line="240" w:lineRule="auto"/>
        <w:ind w:firstLine="567"/>
        <w:contextualSpacing/>
        <w:jc w:val="both"/>
        <w:textAlignment w:val="baseline"/>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 xml:space="preserve">Оценка ожидаемых кредитных убытков производится на основании анализа финансового положения заемщика и качества обслуживания долга по ссуде, при этом оценка финансового положения заемщиков – физических лиц по ссудам,  с совокупной величиной задолженности заемщика пред банком менее 1,5% от капитала банка и отнесенных Банком в портфель однородных ссуд может не производиться. </w:t>
      </w:r>
    </w:p>
    <w:p w:rsidR="00CC0A81" w:rsidRPr="00DE0D3E" w:rsidRDefault="00CC0A81" w:rsidP="00CC0A81">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DE0D3E">
        <w:rPr>
          <w:rFonts w:ascii="Times New Roman" w:eastAsia="Times New Roman" w:hAnsi="Times New Roman"/>
          <w:bCs/>
          <w:sz w:val="24"/>
          <w:szCs w:val="24"/>
          <w:lang w:eastAsia="ru-RU"/>
        </w:rPr>
        <w:t xml:space="preserve">Оценка рисков по ссуде и категория качества финансового актива оценивается в соответствии </w:t>
      </w:r>
      <w:r w:rsidRPr="00DE0D3E">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CC0A81" w:rsidRPr="00C36CCC" w:rsidRDefault="00CC0A81" w:rsidP="00CC0A81">
      <w:pPr>
        <w:tabs>
          <w:tab w:val="left" w:pos="900"/>
        </w:tabs>
        <w:autoSpaceDE w:val="0"/>
        <w:autoSpaceDN w:val="0"/>
        <w:adjustRightInd w:val="0"/>
        <w:spacing w:line="240" w:lineRule="auto"/>
        <w:contextualSpacing/>
        <w:jc w:val="both"/>
        <w:rPr>
          <w:rFonts w:asciiTheme="minorHAnsi" w:hAnsiTheme="minorHAnsi" w:cstheme="minorBidi"/>
          <w:sz w:val="24"/>
          <w:szCs w:val="24"/>
        </w:rPr>
      </w:pPr>
      <w:r w:rsidRPr="00DE0D3E">
        <w:rPr>
          <w:rFonts w:ascii="Times New Roman" w:hAnsi="Times New Roman"/>
          <w:sz w:val="24"/>
          <w:szCs w:val="24"/>
        </w:rPr>
        <w:t xml:space="preserve">          Совокупный необходимый капитал в отношении кредитного риска определялся в соответствии с методикой, установленной </w:t>
      </w:r>
      <w:r w:rsidRPr="00DE0D3E">
        <w:rPr>
          <w:rFonts w:ascii="Times New Roman" w:eastAsia="Times New Roman" w:hAnsi="Times New Roman"/>
          <w:sz w:val="24"/>
          <w:szCs w:val="24"/>
          <w:lang w:eastAsia="ru-RU"/>
        </w:rPr>
        <w:t>Положением о процедурах управления отдельными видами рисков и оценки достаточности капитала</w:t>
      </w:r>
      <w:r w:rsidRPr="00DE0D3E">
        <w:rPr>
          <w:rFonts w:ascii="Times New Roman" w:hAnsi="Times New Roman"/>
          <w:sz w:val="24"/>
          <w:szCs w:val="24"/>
        </w:rPr>
        <w:t xml:space="preserve"> АО Банк «ТКПБ». По состоянию на 01.01.2020г. требования к капиталу в отношении кредитного риска составили 170,0 млн. руб. или 32</w:t>
      </w:r>
      <w:r w:rsidRPr="00DE0D3E">
        <w:rPr>
          <w:rFonts w:ascii="Times New Roman" w:eastAsia="Times New Roman" w:hAnsi="Times New Roman"/>
          <w:sz w:val="24"/>
          <w:szCs w:val="24"/>
          <w:lang w:eastAsia="ru-RU"/>
        </w:rPr>
        <w:t xml:space="preserve">,9% от величины собственных средств Банка и не превысили </w:t>
      </w:r>
      <w:r w:rsidRPr="00DE0D3E">
        <w:rPr>
          <w:rFonts w:ascii="Times New Roman" w:hAnsi="Times New Roman"/>
          <w:sz w:val="24"/>
          <w:szCs w:val="24"/>
        </w:rPr>
        <w:t xml:space="preserve"> плановый уровень и плановую структуру кредитного риска.</w:t>
      </w:r>
      <w:r w:rsidRPr="00DE0D3E">
        <w:rPr>
          <w:rFonts w:asciiTheme="minorHAnsi" w:hAnsiTheme="minorHAnsi" w:cstheme="minorBidi"/>
          <w:sz w:val="24"/>
          <w:szCs w:val="24"/>
        </w:rPr>
        <w:t xml:space="preserve"> </w:t>
      </w:r>
    </w:p>
    <w:p w:rsidR="000B21A6" w:rsidRPr="00C36CCC" w:rsidRDefault="000B21A6" w:rsidP="00CC0A81">
      <w:pPr>
        <w:tabs>
          <w:tab w:val="left" w:pos="900"/>
        </w:tabs>
        <w:autoSpaceDE w:val="0"/>
        <w:autoSpaceDN w:val="0"/>
        <w:adjustRightInd w:val="0"/>
        <w:spacing w:line="240" w:lineRule="auto"/>
        <w:contextualSpacing/>
        <w:jc w:val="both"/>
        <w:rPr>
          <w:rFonts w:asciiTheme="minorHAnsi" w:hAnsiTheme="minorHAnsi" w:cstheme="minorBidi"/>
          <w:sz w:val="24"/>
          <w:szCs w:val="24"/>
        </w:rPr>
      </w:pPr>
    </w:p>
    <w:p w:rsidR="00CC0A81" w:rsidRPr="003A2E53" w:rsidRDefault="00CC0A81" w:rsidP="00CC0A81">
      <w:pPr>
        <w:tabs>
          <w:tab w:val="left" w:pos="900"/>
        </w:tabs>
        <w:autoSpaceDE w:val="0"/>
        <w:autoSpaceDN w:val="0"/>
        <w:adjustRightInd w:val="0"/>
        <w:spacing w:line="240" w:lineRule="auto"/>
        <w:contextualSpacing/>
        <w:jc w:val="both"/>
        <w:rPr>
          <w:rFonts w:ascii="Times New Roman" w:hAnsi="Times New Roman"/>
          <w:sz w:val="24"/>
          <w:szCs w:val="24"/>
        </w:rPr>
      </w:pPr>
      <w:r w:rsidRPr="00DE0D3E">
        <w:rPr>
          <w:rFonts w:asciiTheme="minorHAnsi" w:hAnsiTheme="minorHAnsi" w:cstheme="minorBidi"/>
          <w:sz w:val="24"/>
          <w:szCs w:val="24"/>
        </w:rPr>
        <w:t xml:space="preserve">            </w:t>
      </w:r>
      <w:r w:rsidRPr="00DE0D3E">
        <w:rPr>
          <w:rFonts w:ascii="Times New Roman" w:hAnsi="Times New Roman"/>
          <w:sz w:val="24"/>
          <w:szCs w:val="24"/>
        </w:rPr>
        <w:t xml:space="preserve">По  состоянию  на  01.01.2020  лимиты кредитования, установленные в отношении заемщиков, принадлежащих к одному сектору экономики, одной географической зоне, не нарушались, сигнальные значения лимитов не достигались и соответственно уровень  концентрации  кредитного  риска  в  отношении указанных Заемщиков не достигал недопустимого уровня. </w:t>
      </w:r>
    </w:p>
    <w:p w:rsidR="000B21A6" w:rsidRPr="003A2E53" w:rsidRDefault="000B21A6" w:rsidP="00CC0A81">
      <w:pPr>
        <w:tabs>
          <w:tab w:val="left" w:pos="900"/>
        </w:tabs>
        <w:autoSpaceDE w:val="0"/>
        <w:autoSpaceDN w:val="0"/>
        <w:adjustRightInd w:val="0"/>
        <w:spacing w:line="240" w:lineRule="auto"/>
        <w:contextualSpacing/>
        <w:jc w:val="both"/>
        <w:rPr>
          <w:rFonts w:ascii="Times New Roman" w:hAnsi="Times New Roman"/>
          <w:sz w:val="24"/>
          <w:szCs w:val="24"/>
        </w:rPr>
      </w:pPr>
    </w:p>
    <w:p w:rsidR="00CC0A81" w:rsidRPr="00DE0D3E" w:rsidRDefault="00CC0A81" w:rsidP="00CC0A81">
      <w:pPr>
        <w:autoSpaceDE w:val="0"/>
        <w:autoSpaceDN w:val="0"/>
        <w:adjustRightInd w:val="0"/>
        <w:spacing w:after="0" w:line="240" w:lineRule="auto"/>
        <w:contextualSpacing/>
        <w:jc w:val="both"/>
        <w:rPr>
          <w:rFonts w:ascii="Times New Roman" w:hAnsi="Times New Roman"/>
          <w:sz w:val="24"/>
          <w:szCs w:val="24"/>
        </w:rPr>
      </w:pPr>
      <w:r w:rsidRPr="00DE0D3E">
        <w:rPr>
          <w:rFonts w:ascii="Times New Roman" w:hAnsi="Times New Roman"/>
          <w:sz w:val="24"/>
          <w:szCs w:val="24"/>
        </w:rPr>
        <w:t xml:space="preserve">         В соответствии с Положением по управлению кредитным риском в АО Банк «ТКПБ» оценка кредитного риска Банка производится в соответствии с Указаниями Банка России от 03.04.2017 года № 4336-У «Об оценке экономического положения банков» и соответственно с балльной и весовой оценкой показателей группы показателей оценки активов. По состоянию на 01.10.2019г.  кредитный риск признан умеренным.</w:t>
      </w:r>
    </w:p>
    <w:p w:rsidR="00CC0A81" w:rsidRPr="00DE0D3E" w:rsidRDefault="00CC0A81" w:rsidP="00CC0A81">
      <w:pPr>
        <w:autoSpaceDE w:val="0"/>
        <w:autoSpaceDN w:val="0"/>
        <w:adjustRightInd w:val="0"/>
        <w:spacing w:after="0" w:line="240" w:lineRule="auto"/>
        <w:contextualSpacing/>
        <w:jc w:val="both"/>
        <w:rPr>
          <w:rFonts w:ascii="Times New Roman" w:hAnsi="Times New Roman"/>
          <w:sz w:val="24"/>
          <w:szCs w:val="24"/>
        </w:rPr>
      </w:pPr>
    </w:p>
    <w:p w:rsidR="00CC0A81" w:rsidRPr="001760CD" w:rsidRDefault="00CC0A81" w:rsidP="00CC0A81">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DE0D3E">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DE0D3E">
        <w:rPr>
          <w:rFonts w:ascii="Times New Roman" w:eastAsia="Times New Roman" w:hAnsi="Times New Roman"/>
          <w:bCs/>
          <w:sz w:val="24"/>
          <w:szCs w:val="24"/>
          <w:lang w:eastAsia="ru-RU"/>
        </w:rPr>
        <w:t xml:space="preserve"> группам риска в соответствии с пунктом 2.3 Инструкции Банка России от 28 июня  2017 года № 180-И «Об обязательных нормативах банков» по состоянию на 01 января 2020 года и 01 января 2019года.</w:t>
      </w:r>
    </w:p>
    <w:p w:rsidR="00D275BF" w:rsidRDefault="00D275BF" w:rsidP="00CC0A81">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D4812" w:rsidRDefault="00ED4812" w:rsidP="00CC0A81">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D4812" w:rsidRDefault="00ED4812" w:rsidP="00CC0A81">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D4812" w:rsidRPr="001760CD" w:rsidRDefault="00ED4812" w:rsidP="00CC0A81">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CC0A81" w:rsidRPr="00DE0D3E" w:rsidRDefault="00CC0A81" w:rsidP="00CC0A81">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 xml:space="preserve">Таблица </w:t>
      </w:r>
      <w:r w:rsidR="00652857">
        <w:rPr>
          <w:rFonts w:ascii="Times New Roman" w:eastAsia="Times New Roman" w:hAnsi="Times New Roman"/>
          <w:sz w:val="24"/>
          <w:szCs w:val="24"/>
          <w:lang w:eastAsia="ru-RU"/>
        </w:rPr>
        <w:t>4</w:t>
      </w:r>
      <w:r w:rsidR="007E6F3D">
        <w:rPr>
          <w:rFonts w:ascii="Times New Roman" w:eastAsia="Times New Roman" w:hAnsi="Times New Roman"/>
          <w:sz w:val="24"/>
          <w:szCs w:val="24"/>
          <w:lang w:eastAsia="ru-RU"/>
        </w:rPr>
        <w:t>2</w:t>
      </w:r>
    </w:p>
    <w:p w:rsidR="00CC0A81" w:rsidRDefault="00CC0A81" w:rsidP="00CC0A81">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DE0D3E">
        <w:rPr>
          <w:rFonts w:ascii="Times New Roman" w:eastAsia="Times New Roman" w:hAnsi="Times New Roman"/>
          <w:bCs/>
          <w:sz w:val="20"/>
          <w:szCs w:val="20"/>
          <w:lang w:eastAsia="ru-RU"/>
        </w:rPr>
        <w:t xml:space="preserve">                                                                                                                                                           тыс. руб.</w:t>
      </w:r>
    </w:p>
    <w:p w:rsidR="00A84948" w:rsidRDefault="00A84948" w:rsidP="00CC0A81">
      <w:pPr>
        <w:autoSpaceDE w:val="0"/>
        <w:autoSpaceDN w:val="0"/>
        <w:adjustRightInd w:val="0"/>
        <w:spacing w:after="0" w:line="240" w:lineRule="auto"/>
        <w:ind w:right="-7" w:firstLine="440"/>
        <w:jc w:val="center"/>
        <w:rPr>
          <w:rFonts w:ascii="Times New Roman" w:eastAsia="Times New Roman" w:hAnsi="Times New Roman"/>
          <w:bCs/>
          <w:sz w:val="20"/>
          <w:szCs w:val="20"/>
          <w:lang w:val="en-US" w:eastAsia="ru-RU"/>
        </w:rPr>
      </w:pPr>
    </w:p>
    <w:tbl>
      <w:tblPr>
        <w:tblW w:w="10059" w:type="dxa"/>
        <w:tblInd w:w="-112" w:type="dxa"/>
        <w:tblLook w:val="00A0" w:firstRow="1" w:lastRow="0" w:firstColumn="1" w:lastColumn="0" w:noHBand="0" w:noVBand="0"/>
      </w:tblPr>
      <w:tblGrid>
        <w:gridCol w:w="787"/>
        <w:gridCol w:w="5345"/>
        <w:gridCol w:w="1907"/>
        <w:gridCol w:w="2020"/>
      </w:tblGrid>
      <w:tr w:rsidR="00CC0A81" w:rsidRPr="00DE0D3E" w:rsidTr="00CC0A81">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CC0A81" w:rsidRPr="00DE0D3E" w:rsidRDefault="00CC0A81" w:rsidP="00CC0A81">
            <w:pPr>
              <w:spacing w:after="0" w:line="240" w:lineRule="auto"/>
              <w:ind w:firstLine="2"/>
              <w:jc w:val="center"/>
              <w:rPr>
                <w:rFonts w:ascii="Times New Roman" w:hAnsi="Times New Roman"/>
                <w:b/>
                <w:sz w:val="24"/>
                <w:szCs w:val="24"/>
                <w:lang w:eastAsia="ru-RU"/>
              </w:rPr>
            </w:pPr>
            <w:r w:rsidRPr="00DE0D3E">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709"/>
              <w:jc w:val="center"/>
              <w:rPr>
                <w:rFonts w:ascii="Times New Roman" w:hAnsi="Times New Roman"/>
                <w:b/>
                <w:sz w:val="24"/>
                <w:szCs w:val="24"/>
                <w:lang w:eastAsia="ru-RU"/>
              </w:rPr>
            </w:pPr>
            <w:r w:rsidRPr="00DE0D3E">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158"/>
              <w:jc w:val="center"/>
              <w:rPr>
                <w:rFonts w:ascii="Times New Roman" w:hAnsi="Times New Roman"/>
                <w:b/>
                <w:sz w:val="24"/>
                <w:szCs w:val="24"/>
                <w:lang w:eastAsia="ru-RU"/>
              </w:rPr>
            </w:pPr>
            <w:r w:rsidRPr="00DE0D3E">
              <w:rPr>
                <w:rFonts w:ascii="Times New Roman" w:hAnsi="Times New Roman"/>
                <w:b/>
                <w:sz w:val="24"/>
                <w:szCs w:val="24"/>
                <w:lang w:eastAsia="ru-RU"/>
              </w:rPr>
              <w:t>Стоимость активов (инструментов)</w:t>
            </w:r>
          </w:p>
          <w:p w:rsidR="00CC0A81" w:rsidRPr="00DE0D3E" w:rsidRDefault="00CC0A81" w:rsidP="00CC0A81">
            <w:pPr>
              <w:spacing w:after="0" w:line="240" w:lineRule="auto"/>
              <w:ind w:firstLine="158"/>
              <w:jc w:val="center"/>
              <w:rPr>
                <w:rFonts w:ascii="Times New Roman" w:hAnsi="Times New Roman"/>
                <w:b/>
                <w:sz w:val="24"/>
                <w:szCs w:val="24"/>
                <w:lang w:eastAsia="ru-RU"/>
              </w:rPr>
            </w:pPr>
            <w:r w:rsidRPr="00DE0D3E">
              <w:rPr>
                <w:rFonts w:ascii="Times New Roman" w:hAnsi="Times New Roman"/>
                <w:b/>
                <w:sz w:val="24"/>
                <w:szCs w:val="24"/>
                <w:lang w:eastAsia="ru-RU"/>
              </w:rPr>
              <w:t>01.01.2020</w:t>
            </w:r>
          </w:p>
        </w:tc>
        <w:tc>
          <w:tcPr>
            <w:tcW w:w="2020"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left="-111" w:hanging="19"/>
              <w:jc w:val="center"/>
              <w:rPr>
                <w:rFonts w:ascii="Times New Roman" w:hAnsi="Times New Roman"/>
                <w:b/>
                <w:sz w:val="24"/>
                <w:szCs w:val="24"/>
                <w:lang w:eastAsia="ru-RU"/>
              </w:rPr>
            </w:pPr>
            <w:r w:rsidRPr="00DE0D3E">
              <w:rPr>
                <w:rFonts w:ascii="Times New Roman" w:hAnsi="Times New Roman"/>
                <w:b/>
                <w:sz w:val="24"/>
                <w:szCs w:val="24"/>
                <w:lang w:eastAsia="ru-RU"/>
              </w:rPr>
              <w:t>Активы (инструменты) за вычетом сформированных резервов на возможные потери</w:t>
            </w:r>
          </w:p>
          <w:p w:rsidR="00CC0A81" w:rsidRPr="00DE0D3E" w:rsidRDefault="00CC0A81" w:rsidP="00CC0A81">
            <w:pPr>
              <w:spacing w:after="0" w:line="240" w:lineRule="auto"/>
              <w:ind w:firstLine="295"/>
              <w:jc w:val="both"/>
              <w:rPr>
                <w:rFonts w:ascii="Times New Roman" w:hAnsi="Times New Roman"/>
                <w:b/>
                <w:sz w:val="24"/>
                <w:szCs w:val="24"/>
                <w:lang w:eastAsia="ru-RU"/>
              </w:rPr>
            </w:pPr>
            <w:r w:rsidRPr="00DE0D3E">
              <w:rPr>
                <w:rFonts w:ascii="Times New Roman" w:hAnsi="Times New Roman"/>
                <w:b/>
                <w:sz w:val="24"/>
                <w:szCs w:val="24"/>
                <w:lang w:eastAsia="ru-RU"/>
              </w:rPr>
              <w:t>01.01.2020</w:t>
            </w:r>
          </w:p>
        </w:tc>
      </w:tr>
      <w:tr w:rsidR="00CC0A81" w:rsidRPr="00DE0D3E" w:rsidTr="00CC0A81">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lang w:eastAsia="ru-RU"/>
              </w:rPr>
            </w:pPr>
            <w:r w:rsidRPr="00DE0D3E">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6"/>
              <w:jc w:val="center"/>
              <w:rPr>
                <w:rFonts w:ascii="Times New Roman" w:hAnsi="Times New Roman"/>
                <w:lang w:eastAsia="ru-RU"/>
              </w:rPr>
            </w:pPr>
            <w:r w:rsidRPr="00DE0D3E">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6"/>
              <w:jc w:val="center"/>
              <w:rPr>
                <w:rFonts w:ascii="Times New Roman" w:hAnsi="Times New Roman"/>
                <w:lang w:eastAsia="ru-RU"/>
              </w:rPr>
            </w:pPr>
            <w:r w:rsidRPr="00DE0D3E">
              <w:rPr>
                <w:rFonts w:ascii="Times New Roman" w:hAnsi="Times New Roman"/>
                <w:lang w:eastAsia="ru-RU"/>
              </w:rPr>
              <w:t>4</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2967517</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2838355</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0%,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1517804</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1517804</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both"/>
              <w:rPr>
                <w:rFonts w:ascii="Times New Roman" w:hAnsi="Times New Roman"/>
                <w:lang w:eastAsia="ru-RU"/>
              </w:rPr>
            </w:pPr>
            <w:r w:rsidRPr="00DE0D3E">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1517804</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1517804</w:t>
            </w:r>
          </w:p>
        </w:tc>
      </w:tr>
      <w:tr w:rsidR="00CC0A81" w:rsidRPr="00DE0D3E" w:rsidTr="00CC0A81">
        <w:trPr>
          <w:trHeight w:val="127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both"/>
              <w:rPr>
                <w:rFonts w:ascii="Times New Roman" w:hAnsi="Times New Roman"/>
                <w:lang w:eastAsia="ru-RU"/>
              </w:rPr>
            </w:pPr>
            <w:r w:rsidRPr="00DE0D3E">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20%,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16240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16240</w:t>
            </w:r>
          </w:p>
        </w:tc>
      </w:tr>
      <w:tr w:rsidR="00CC0A81" w:rsidRPr="00DE0D3E" w:rsidTr="00CC0A81">
        <w:trPr>
          <w:trHeight w:val="102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02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50%,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27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84"/>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1433473</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1304311</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152297</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135078</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156"/>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156"/>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146596</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129377</w:t>
            </w:r>
          </w:p>
        </w:tc>
      </w:tr>
      <w:tr w:rsidR="00CC0A81" w:rsidRPr="00DE0D3E" w:rsidTr="00CC0A81">
        <w:trPr>
          <w:trHeight w:val="297"/>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5701</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5701</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lastRenderedPageBreak/>
              <w:t>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Кредиты на потребительские цели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12933</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12401</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378"/>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558</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444</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4294</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4035</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6103</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6030</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bl>
    <w:p w:rsidR="00CC0A81" w:rsidRPr="00DE0D3E" w:rsidRDefault="00CC0A81" w:rsidP="00CC0A81">
      <w:pPr>
        <w:autoSpaceDE w:val="0"/>
        <w:autoSpaceDN w:val="0"/>
        <w:adjustRightInd w:val="0"/>
        <w:spacing w:after="0" w:line="240" w:lineRule="auto"/>
        <w:ind w:right="-7"/>
        <w:rPr>
          <w:rFonts w:ascii="Times New Roman" w:eastAsia="Times New Roman" w:hAnsi="Times New Roman"/>
          <w:sz w:val="24"/>
          <w:szCs w:val="24"/>
          <w:lang w:eastAsia="ru-RU"/>
        </w:rPr>
      </w:pPr>
    </w:p>
    <w:p w:rsidR="00CC0A81" w:rsidRPr="00DE0D3E" w:rsidRDefault="00CC0A81" w:rsidP="00CC0A81">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Таблица </w:t>
      </w:r>
      <w:r w:rsidR="00652857">
        <w:rPr>
          <w:rFonts w:ascii="Times New Roman" w:eastAsia="Times New Roman" w:hAnsi="Times New Roman"/>
          <w:sz w:val="24"/>
          <w:szCs w:val="24"/>
          <w:lang w:eastAsia="ru-RU"/>
        </w:rPr>
        <w:t>4</w:t>
      </w:r>
      <w:r w:rsidR="007E6F3D">
        <w:rPr>
          <w:rFonts w:ascii="Times New Roman" w:eastAsia="Times New Roman" w:hAnsi="Times New Roman"/>
          <w:sz w:val="24"/>
          <w:szCs w:val="24"/>
          <w:lang w:eastAsia="ru-RU"/>
        </w:rPr>
        <w:t>3</w:t>
      </w:r>
    </w:p>
    <w:p w:rsidR="00CC0A81" w:rsidRPr="00DE0D3E" w:rsidRDefault="00CC0A81" w:rsidP="00CC0A81">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sidRPr="00DE0D3E">
        <w:rPr>
          <w:rFonts w:ascii="Times New Roman" w:eastAsia="Times New Roman" w:hAnsi="Times New Roman"/>
          <w:bCs/>
          <w:sz w:val="20"/>
          <w:szCs w:val="20"/>
          <w:lang w:eastAsia="ru-RU"/>
        </w:rPr>
        <w:t>тыс. руб.</w:t>
      </w:r>
    </w:p>
    <w:tbl>
      <w:tblPr>
        <w:tblW w:w="10059" w:type="dxa"/>
        <w:tblInd w:w="-112" w:type="dxa"/>
        <w:tblLook w:val="00A0" w:firstRow="1" w:lastRow="0" w:firstColumn="1" w:lastColumn="0" w:noHBand="0" w:noVBand="0"/>
      </w:tblPr>
      <w:tblGrid>
        <w:gridCol w:w="787"/>
        <w:gridCol w:w="5345"/>
        <w:gridCol w:w="1907"/>
        <w:gridCol w:w="2020"/>
      </w:tblGrid>
      <w:tr w:rsidR="00CC0A81" w:rsidRPr="00DE0D3E" w:rsidTr="00CC0A81">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CC0A81" w:rsidRPr="00DE0D3E" w:rsidRDefault="00CC0A81" w:rsidP="00CC0A81">
            <w:pPr>
              <w:spacing w:after="0" w:line="240" w:lineRule="auto"/>
              <w:ind w:firstLine="2"/>
              <w:jc w:val="center"/>
              <w:rPr>
                <w:rFonts w:ascii="Times New Roman" w:hAnsi="Times New Roman"/>
                <w:b/>
                <w:sz w:val="24"/>
                <w:szCs w:val="24"/>
                <w:lang w:eastAsia="ru-RU"/>
              </w:rPr>
            </w:pPr>
            <w:r w:rsidRPr="00DE0D3E">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709"/>
              <w:jc w:val="center"/>
              <w:rPr>
                <w:rFonts w:ascii="Times New Roman" w:hAnsi="Times New Roman"/>
                <w:b/>
                <w:sz w:val="24"/>
                <w:szCs w:val="24"/>
                <w:lang w:eastAsia="ru-RU"/>
              </w:rPr>
            </w:pPr>
            <w:r w:rsidRPr="00DE0D3E">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158"/>
              <w:jc w:val="center"/>
              <w:rPr>
                <w:rFonts w:ascii="Times New Roman" w:hAnsi="Times New Roman"/>
                <w:b/>
                <w:sz w:val="24"/>
                <w:szCs w:val="24"/>
                <w:lang w:eastAsia="ru-RU"/>
              </w:rPr>
            </w:pPr>
            <w:r w:rsidRPr="00DE0D3E">
              <w:rPr>
                <w:rFonts w:ascii="Times New Roman" w:hAnsi="Times New Roman"/>
                <w:b/>
                <w:sz w:val="24"/>
                <w:szCs w:val="24"/>
                <w:lang w:eastAsia="ru-RU"/>
              </w:rPr>
              <w:t>Стоимость активов (инструментов)</w:t>
            </w:r>
          </w:p>
          <w:p w:rsidR="00CC0A81" w:rsidRPr="00DE0D3E" w:rsidRDefault="00CC0A81" w:rsidP="00CC0A81">
            <w:pPr>
              <w:spacing w:after="0" w:line="240" w:lineRule="auto"/>
              <w:ind w:firstLine="158"/>
              <w:jc w:val="center"/>
              <w:rPr>
                <w:rFonts w:ascii="Times New Roman" w:hAnsi="Times New Roman"/>
                <w:b/>
                <w:sz w:val="24"/>
                <w:szCs w:val="24"/>
                <w:lang w:eastAsia="ru-RU"/>
              </w:rPr>
            </w:pPr>
            <w:r w:rsidRPr="00DE0D3E">
              <w:rPr>
                <w:rFonts w:ascii="Times New Roman" w:hAnsi="Times New Roman"/>
                <w:b/>
                <w:sz w:val="24"/>
                <w:szCs w:val="24"/>
                <w:lang w:eastAsia="ru-RU"/>
              </w:rPr>
              <w:t>01.01.2019</w:t>
            </w:r>
          </w:p>
        </w:tc>
        <w:tc>
          <w:tcPr>
            <w:tcW w:w="2020"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left="-111" w:hanging="19"/>
              <w:jc w:val="center"/>
              <w:rPr>
                <w:rFonts w:ascii="Times New Roman" w:hAnsi="Times New Roman"/>
                <w:b/>
                <w:sz w:val="24"/>
                <w:szCs w:val="24"/>
                <w:lang w:eastAsia="ru-RU"/>
              </w:rPr>
            </w:pPr>
            <w:r w:rsidRPr="00DE0D3E">
              <w:rPr>
                <w:rFonts w:ascii="Times New Roman" w:hAnsi="Times New Roman"/>
                <w:b/>
                <w:sz w:val="24"/>
                <w:szCs w:val="24"/>
                <w:lang w:eastAsia="ru-RU"/>
              </w:rPr>
              <w:t>Активы (инструменты) за вычетом сформированных резервов на возможные потери</w:t>
            </w:r>
          </w:p>
          <w:p w:rsidR="00CC0A81" w:rsidRPr="00DE0D3E" w:rsidRDefault="00CC0A81" w:rsidP="00CC0A81">
            <w:pPr>
              <w:spacing w:after="0" w:line="240" w:lineRule="auto"/>
              <w:ind w:left="153" w:firstLine="142"/>
              <w:jc w:val="both"/>
              <w:rPr>
                <w:rFonts w:ascii="Times New Roman" w:hAnsi="Times New Roman"/>
                <w:b/>
                <w:sz w:val="24"/>
                <w:szCs w:val="24"/>
                <w:lang w:eastAsia="ru-RU"/>
              </w:rPr>
            </w:pPr>
            <w:r w:rsidRPr="00DE0D3E">
              <w:rPr>
                <w:rFonts w:ascii="Times New Roman" w:hAnsi="Times New Roman"/>
                <w:b/>
                <w:sz w:val="24"/>
                <w:szCs w:val="24"/>
                <w:lang w:eastAsia="ru-RU"/>
              </w:rPr>
              <w:t>01.01.2019</w:t>
            </w:r>
          </w:p>
        </w:tc>
      </w:tr>
      <w:tr w:rsidR="00CC0A81" w:rsidRPr="00DE0D3E" w:rsidTr="00CC0A81">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lang w:eastAsia="ru-RU"/>
              </w:rPr>
            </w:pPr>
            <w:r w:rsidRPr="00DE0D3E">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6"/>
              <w:jc w:val="center"/>
              <w:rPr>
                <w:rFonts w:ascii="Times New Roman" w:hAnsi="Times New Roman"/>
                <w:lang w:eastAsia="ru-RU"/>
              </w:rPr>
            </w:pPr>
            <w:r w:rsidRPr="00DE0D3E">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6"/>
              <w:jc w:val="center"/>
              <w:rPr>
                <w:rFonts w:ascii="Times New Roman" w:hAnsi="Times New Roman"/>
                <w:lang w:eastAsia="ru-RU"/>
              </w:rPr>
            </w:pPr>
            <w:r w:rsidRPr="00DE0D3E">
              <w:rPr>
                <w:rFonts w:ascii="Times New Roman" w:hAnsi="Times New Roman"/>
                <w:lang w:eastAsia="ru-RU"/>
              </w:rPr>
              <w:t>4</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2704142</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2555978</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0%,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693151</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693151</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both"/>
              <w:rPr>
                <w:rFonts w:ascii="Times New Roman" w:hAnsi="Times New Roman"/>
                <w:lang w:eastAsia="ru-RU"/>
              </w:rPr>
            </w:pPr>
            <w:r w:rsidRPr="00DE0D3E">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693151</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693151</w:t>
            </w:r>
          </w:p>
        </w:tc>
      </w:tr>
      <w:tr w:rsidR="00CC0A81" w:rsidRPr="00DE0D3E" w:rsidTr="00CC0A81">
        <w:trPr>
          <w:trHeight w:val="127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both"/>
              <w:rPr>
                <w:rFonts w:ascii="Times New Roman" w:hAnsi="Times New Roman"/>
                <w:lang w:eastAsia="ru-RU"/>
              </w:rPr>
            </w:pPr>
            <w:r w:rsidRPr="00DE0D3E">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20%,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185391</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185391</w:t>
            </w:r>
          </w:p>
        </w:tc>
      </w:tr>
      <w:tr w:rsidR="00CC0A81" w:rsidRPr="00DE0D3E" w:rsidTr="00CC0A81">
        <w:trPr>
          <w:trHeight w:val="102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02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lastRenderedPageBreak/>
              <w:t>1.2.2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50%, всего,</w:t>
            </w:r>
          </w:p>
          <w:p w:rsidR="00CC0A81" w:rsidRDefault="00CC0A81" w:rsidP="00CC0A81">
            <w:pPr>
              <w:spacing w:after="0" w:line="240" w:lineRule="auto"/>
              <w:ind w:firstLine="23"/>
              <w:jc w:val="both"/>
              <w:rPr>
                <w:rFonts w:ascii="Times New Roman" w:hAnsi="Times New Roman"/>
                <w:lang w:val="en-US" w:eastAsia="ru-RU"/>
              </w:rPr>
            </w:pPr>
            <w:r w:rsidRPr="00DE0D3E">
              <w:rPr>
                <w:rFonts w:ascii="Times New Roman" w:hAnsi="Times New Roman"/>
                <w:lang w:eastAsia="ru-RU"/>
              </w:rPr>
              <w:t>из них:</w:t>
            </w:r>
          </w:p>
          <w:p w:rsidR="003A2E53" w:rsidRPr="003A2E53" w:rsidRDefault="003A2E53" w:rsidP="00CC0A81">
            <w:pPr>
              <w:spacing w:after="0" w:line="240" w:lineRule="auto"/>
              <w:ind w:firstLine="23"/>
              <w:jc w:val="both"/>
              <w:rPr>
                <w:rFonts w:ascii="Times New Roman" w:hAnsi="Times New Roman"/>
                <w:lang w:val="en-US" w:eastAsia="ru-RU"/>
              </w:rPr>
            </w:pP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27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CC0A81" w:rsidRPr="00C36CCC"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p w:rsidR="003A2E53" w:rsidRPr="00C36CCC" w:rsidRDefault="003A2E53" w:rsidP="00CC0A81">
            <w:pPr>
              <w:spacing w:after="0" w:line="240" w:lineRule="auto"/>
              <w:ind w:firstLine="23"/>
              <w:jc w:val="both"/>
              <w:rPr>
                <w:rFonts w:ascii="Times New Roman" w:hAnsi="Times New Roman"/>
                <w:lang w:eastAsia="ru-RU"/>
              </w:rPr>
            </w:pP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184"/>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1825600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1677454</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163889</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ind w:firstLine="709"/>
              <w:jc w:val="center"/>
              <w:rPr>
                <w:rFonts w:ascii="Times New Roman" w:hAnsi="Times New Roman"/>
                <w:sz w:val="20"/>
                <w:szCs w:val="20"/>
              </w:rPr>
            </w:pPr>
            <w:r w:rsidRPr="00DE0D3E">
              <w:rPr>
                <w:rFonts w:ascii="Times New Roman" w:hAnsi="Times New Roman"/>
                <w:sz w:val="20"/>
                <w:szCs w:val="20"/>
              </w:rPr>
              <w:t>144982</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156"/>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1749</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1562</w:t>
            </w:r>
          </w:p>
        </w:tc>
      </w:tr>
      <w:tr w:rsidR="00CC0A81" w:rsidRPr="00DE0D3E" w:rsidTr="00CC0A81">
        <w:trPr>
          <w:trHeight w:val="156"/>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157000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138280</w:t>
            </w:r>
          </w:p>
        </w:tc>
      </w:tr>
      <w:tr w:rsidR="00CC0A81" w:rsidRPr="00DE0D3E" w:rsidTr="00CC0A81">
        <w:trPr>
          <w:trHeight w:val="297"/>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5140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5140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510"/>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Кредиты на потребительские цели всего,</w:t>
            </w:r>
          </w:p>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21487</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21040</w:t>
            </w:r>
          </w:p>
        </w:tc>
      </w:tr>
      <w:tr w:rsidR="00CC0A81" w:rsidRPr="00DE0D3E" w:rsidTr="00CC0A81">
        <w:trPr>
          <w:trHeight w:val="255"/>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c>
          <w:tcPr>
            <w:tcW w:w="2020" w:type="dxa"/>
            <w:tcBorders>
              <w:top w:val="nil"/>
              <w:left w:val="nil"/>
              <w:bottom w:val="single" w:sz="4" w:space="0" w:color="auto"/>
              <w:right w:val="single" w:sz="4" w:space="0" w:color="auto"/>
            </w:tcBorders>
            <w:noWrap/>
            <w:hideMark/>
          </w:tcPr>
          <w:p w:rsidR="00CC0A81" w:rsidRPr="00DE0D3E" w:rsidRDefault="00CC0A81" w:rsidP="00CC0A81">
            <w:pPr>
              <w:spacing w:line="240" w:lineRule="auto"/>
              <w:ind w:firstLine="709"/>
              <w:jc w:val="center"/>
              <w:rPr>
                <w:rFonts w:ascii="Times New Roman" w:hAnsi="Times New Roman"/>
                <w:sz w:val="20"/>
                <w:szCs w:val="20"/>
              </w:rPr>
            </w:pPr>
            <w:r w:rsidRPr="00DE0D3E">
              <w:rPr>
                <w:rFonts w:ascii="Times New Roman" w:hAnsi="Times New Roman"/>
                <w:sz w:val="20"/>
                <w:szCs w:val="20"/>
              </w:rPr>
              <w:t>0</w:t>
            </w:r>
          </w:p>
        </w:tc>
      </w:tr>
      <w:tr w:rsidR="00CC0A81" w:rsidRPr="00DE0D3E" w:rsidTr="00CC0A81">
        <w:trPr>
          <w:trHeight w:val="378"/>
        </w:trPr>
        <w:tc>
          <w:tcPr>
            <w:tcW w:w="787" w:type="dxa"/>
            <w:tcBorders>
              <w:top w:val="nil"/>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5723</w:t>
            </w:r>
          </w:p>
        </w:tc>
        <w:tc>
          <w:tcPr>
            <w:tcW w:w="2020" w:type="dxa"/>
            <w:tcBorders>
              <w:top w:val="nil"/>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5551</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401</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389</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453</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451</w:t>
            </w:r>
          </w:p>
        </w:tc>
      </w:tr>
      <w:tr w:rsidR="00CC0A81" w:rsidRPr="00DE0D3E" w:rsidTr="00CC0A81">
        <w:trPr>
          <w:trHeight w:val="395"/>
        </w:trPr>
        <w:tc>
          <w:tcPr>
            <w:tcW w:w="787" w:type="dxa"/>
            <w:tcBorders>
              <w:top w:val="single" w:sz="4" w:space="0" w:color="auto"/>
              <w:left w:val="single" w:sz="4" w:space="0" w:color="auto"/>
              <w:bottom w:val="single" w:sz="4" w:space="0" w:color="auto"/>
              <w:right w:val="single" w:sz="4" w:space="0" w:color="auto"/>
            </w:tcBorders>
            <w:noWrap/>
            <w:vAlign w:val="center"/>
            <w:hideMark/>
          </w:tcPr>
          <w:p w:rsidR="00CC0A81" w:rsidRPr="00DE0D3E" w:rsidRDefault="00CC0A81" w:rsidP="00CC0A81">
            <w:pPr>
              <w:spacing w:after="0" w:line="240" w:lineRule="auto"/>
              <w:ind w:firstLine="2"/>
              <w:jc w:val="center"/>
              <w:rPr>
                <w:rFonts w:ascii="Times New Roman" w:hAnsi="Times New Roman"/>
                <w:lang w:eastAsia="ru-RU"/>
              </w:rPr>
            </w:pPr>
            <w:r w:rsidRPr="00DE0D3E">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hideMark/>
          </w:tcPr>
          <w:p w:rsidR="00CC0A81" w:rsidRPr="00DE0D3E" w:rsidRDefault="00CC0A81" w:rsidP="00CC0A81">
            <w:pPr>
              <w:spacing w:after="0" w:line="240" w:lineRule="auto"/>
              <w:ind w:firstLine="23"/>
              <w:jc w:val="both"/>
              <w:rPr>
                <w:rFonts w:ascii="Times New Roman" w:hAnsi="Times New Roman"/>
                <w:lang w:eastAsia="ru-RU"/>
              </w:rPr>
            </w:pPr>
            <w:r w:rsidRPr="00DE0D3E">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c>
          <w:tcPr>
            <w:tcW w:w="2020" w:type="dxa"/>
            <w:tcBorders>
              <w:top w:val="single" w:sz="4" w:space="0" w:color="auto"/>
              <w:left w:val="nil"/>
              <w:bottom w:val="single" w:sz="4" w:space="0" w:color="auto"/>
              <w:right w:val="single" w:sz="4" w:space="0" w:color="auto"/>
            </w:tcBorders>
            <w:noWrap/>
            <w:vAlign w:val="center"/>
            <w:hideMark/>
          </w:tcPr>
          <w:p w:rsidR="00CC0A81" w:rsidRPr="00DE0D3E" w:rsidRDefault="00CC0A81" w:rsidP="00CC0A81">
            <w:pPr>
              <w:spacing w:after="0" w:line="240" w:lineRule="auto"/>
              <w:ind w:firstLine="709"/>
              <w:jc w:val="center"/>
              <w:rPr>
                <w:rFonts w:ascii="Times New Roman" w:hAnsi="Times New Roman"/>
                <w:sz w:val="20"/>
                <w:szCs w:val="20"/>
                <w:lang w:eastAsia="ru-RU"/>
              </w:rPr>
            </w:pPr>
            <w:r w:rsidRPr="00DE0D3E">
              <w:rPr>
                <w:rFonts w:ascii="Times New Roman" w:hAnsi="Times New Roman"/>
                <w:sz w:val="20"/>
                <w:szCs w:val="20"/>
                <w:lang w:eastAsia="ru-RU"/>
              </w:rPr>
              <w:t>0</w:t>
            </w:r>
          </w:p>
        </w:tc>
      </w:tr>
    </w:tbl>
    <w:p w:rsidR="00CC0A81" w:rsidRPr="00DE0D3E" w:rsidRDefault="00CC0A81" w:rsidP="00CC0A81">
      <w:pPr>
        <w:spacing w:after="0" w:line="240" w:lineRule="auto"/>
        <w:ind w:right="-7" w:firstLine="440"/>
        <w:jc w:val="right"/>
        <w:rPr>
          <w:rFonts w:ascii="Times New Roman" w:eastAsia="Times New Roman" w:hAnsi="Times New Roman"/>
          <w:sz w:val="24"/>
          <w:szCs w:val="24"/>
          <w:lang w:eastAsia="ru-RU"/>
        </w:rPr>
      </w:pPr>
    </w:p>
    <w:p w:rsidR="00CC0A81" w:rsidRPr="00DE0D3E" w:rsidRDefault="00CC0A81" w:rsidP="00CC0A81">
      <w:pPr>
        <w:spacing w:after="0" w:line="240" w:lineRule="auto"/>
        <w:ind w:right="-7" w:firstLine="440"/>
        <w:jc w:val="center"/>
        <w:rPr>
          <w:rFonts w:ascii="Times New Roman" w:eastAsia="Times New Roman" w:hAnsi="Times New Roman"/>
          <w:b/>
          <w:sz w:val="24"/>
          <w:szCs w:val="24"/>
          <w:lang w:eastAsia="ru-RU"/>
        </w:rPr>
      </w:pPr>
      <w:r w:rsidRPr="00DE0D3E">
        <w:rPr>
          <w:rFonts w:ascii="Times New Roman" w:eastAsia="Times New Roman" w:hAnsi="Times New Roman"/>
          <w:b/>
          <w:sz w:val="24"/>
          <w:szCs w:val="24"/>
          <w:lang w:val="x-none" w:eastAsia="ru-RU"/>
        </w:rPr>
        <w:t>Классификация активов по категориям качества</w:t>
      </w:r>
    </w:p>
    <w:p w:rsidR="00CC0A81" w:rsidRPr="00DE0D3E" w:rsidRDefault="00CC0A81" w:rsidP="00CC0A81">
      <w:pPr>
        <w:spacing w:after="0" w:line="240" w:lineRule="auto"/>
        <w:ind w:right="-7" w:firstLine="440"/>
        <w:jc w:val="center"/>
        <w:rPr>
          <w:rFonts w:ascii="Times New Roman" w:eastAsia="Times New Roman" w:hAnsi="Times New Roman"/>
          <w:b/>
          <w:sz w:val="24"/>
          <w:szCs w:val="24"/>
          <w:lang w:eastAsia="ru-RU"/>
        </w:rPr>
      </w:pP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DE0D3E">
        <w:rPr>
          <w:rFonts w:ascii="Times New Roman" w:eastAsia="Times New Roman" w:hAnsi="Times New Roman"/>
          <w:sz w:val="24"/>
          <w:szCs w:val="24"/>
          <w:lang w:eastAsia="ru-RU"/>
        </w:rPr>
        <w:t>590</w:t>
      </w:r>
      <w:r w:rsidRPr="00DE0D3E">
        <w:rPr>
          <w:rFonts w:ascii="Times New Roman" w:eastAsia="Times New Roman" w:hAnsi="Times New Roman"/>
          <w:sz w:val="24"/>
          <w:szCs w:val="24"/>
          <w:lang w:val="x-none" w:eastAsia="ru-RU"/>
        </w:rPr>
        <w:t xml:space="preserve">-П и Положением Банка России № </w:t>
      </w:r>
      <w:r w:rsidRPr="00DE0D3E">
        <w:rPr>
          <w:rFonts w:ascii="Times New Roman" w:eastAsia="Times New Roman" w:hAnsi="Times New Roman"/>
          <w:sz w:val="24"/>
          <w:szCs w:val="24"/>
          <w:lang w:eastAsia="ru-RU"/>
        </w:rPr>
        <w:t>611</w:t>
      </w:r>
      <w:r w:rsidRPr="00DE0D3E">
        <w:rPr>
          <w:rFonts w:ascii="Times New Roman" w:eastAsia="Times New Roman" w:hAnsi="Times New Roman"/>
          <w:sz w:val="24"/>
          <w:szCs w:val="24"/>
          <w:lang w:val="x-none" w:eastAsia="ru-RU"/>
        </w:rPr>
        <w:t>-П по состоянию на 01.01.20</w:t>
      </w:r>
      <w:r w:rsidRPr="00DE0D3E">
        <w:rPr>
          <w:rFonts w:ascii="Times New Roman" w:eastAsia="Times New Roman" w:hAnsi="Times New Roman"/>
          <w:sz w:val="24"/>
          <w:szCs w:val="24"/>
          <w:lang w:eastAsia="ru-RU"/>
        </w:rPr>
        <w:t>20</w:t>
      </w:r>
      <w:r w:rsidRPr="00DE0D3E">
        <w:rPr>
          <w:rFonts w:ascii="Times New Roman" w:eastAsia="Times New Roman" w:hAnsi="Times New Roman"/>
          <w:sz w:val="24"/>
          <w:szCs w:val="24"/>
          <w:lang w:val="x-none" w:eastAsia="ru-RU"/>
        </w:rPr>
        <w:t>г. и 01.01.201</w:t>
      </w:r>
      <w:r w:rsidRPr="00DE0D3E">
        <w:rPr>
          <w:rFonts w:ascii="Times New Roman" w:eastAsia="Times New Roman" w:hAnsi="Times New Roman"/>
          <w:sz w:val="24"/>
          <w:szCs w:val="24"/>
          <w:lang w:eastAsia="ru-RU"/>
        </w:rPr>
        <w:t>9</w:t>
      </w:r>
      <w:r w:rsidRPr="00DE0D3E">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DE0D3E">
        <w:rPr>
          <w:rFonts w:ascii="Times New Roman" w:eastAsia="Times New Roman" w:hAnsi="Times New Roman"/>
          <w:sz w:val="24"/>
          <w:szCs w:val="24"/>
          <w:lang w:eastAsia="ru-RU"/>
        </w:rPr>
        <w:t>кредитной организации».</w:t>
      </w:r>
      <w:r w:rsidRPr="00DE0D3E">
        <w:rPr>
          <w:rFonts w:ascii="Times New Roman" w:eastAsia="Times New Roman" w:hAnsi="Times New Roman"/>
          <w:sz w:val="24"/>
          <w:szCs w:val="24"/>
          <w:lang w:val="x-none" w:eastAsia="ru-RU"/>
        </w:rPr>
        <w:t xml:space="preserve"> </w:t>
      </w:r>
    </w:p>
    <w:p w:rsidR="00CC0A81" w:rsidRPr="00DE0D3E" w:rsidRDefault="00CC0A81" w:rsidP="00652857">
      <w:pPr>
        <w:spacing w:after="0" w:line="240" w:lineRule="auto"/>
        <w:ind w:right="-7" w:firstLine="440"/>
        <w:jc w:val="right"/>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 xml:space="preserve">                                                                                                                                              Таблица</w:t>
      </w:r>
      <w:r w:rsidR="00652857">
        <w:rPr>
          <w:rFonts w:ascii="Times New Roman" w:eastAsia="Times New Roman" w:hAnsi="Times New Roman"/>
          <w:sz w:val="24"/>
          <w:szCs w:val="24"/>
          <w:lang w:eastAsia="ru-RU"/>
        </w:rPr>
        <w:t xml:space="preserve"> 4</w:t>
      </w:r>
      <w:r w:rsidR="007E6F3D">
        <w:rPr>
          <w:rFonts w:ascii="Times New Roman" w:eastAsia="Times New Roman" w:hAnsi="Times New Roman"/>
          <w:sz w:val="24"/>
          <w:szCs w:val="24"/>
          <w:lang w:eastAsia="ru-RU"/>
        </w:rPr>
        <w:t>4</w:t>
      </w: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DE0D3E">
        <w:rPr>
          <w:rFonts w:ascii="Times New Roman" w:eastAsia="Times New Roman" w:hAnsi="Times New Roman"/>
          <w:sz w:val="24"/>
          <w:szCs w:val="24"/>
          <w:lang w:eastAsia="ru-RU"/>
        </w:rPr>
        <w:t>20</w:t>
      </w:r>
      <w:r w:rsidRPr="00DE0D3E">
        <w:rPr>
          <w:rFonts w:ascii="Times New Roman" w:eastAsia="Times New Roman" w:hAnsi="Times New Roman"/>
          <w:sz w:val="24"/>
          <w:szCs w:val="24"/>
          <w:lang w:val="x-none" w:eastAsia="ru-RU"/>
        </w:rPr>
        <w:t> г.</w:t>
      </w: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CC0A81" w:rsidRPr="00DE0D3E" w:rsidTr="00CC0A81">
        <w:trPr>
          <w:cantSplit/>
          <w:trHeight w:val="281"/>
          <w:tblHeader/>
        </w:trPr>
        <w:tc>
          <w:tcPr>
            <w:tcW w:w="539" w:type="dxa"/>
            <w:vMerge w:val="restart"/>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 п/п</w:t>
            </w:r>
          </w:p>
        </w:tc>
        <w:tc>
          <w:tcPr>
            <w:tcW w:w="2701"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Вид актива</w:t>
            </w:r>
          </w:p>
        </w:tc>
        <w:tc>
          <w:tcPr>
            <w:tcW w:w="1210"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Сумма требо-вания, тыс. руб.</w:t>
            </w:r>
          </w:p>
        </w:tc>
        <w:tc>
          <w:tcPr>
            <w:tcW w:w="5630" w:type="dxa"/>
            <w:gridSpan w:val="5"/>
            <w:vAlign w:val="center"/>
          </w:tcPr>
          <w:p w:rsidR="00CC0A81" w:rsidRPr="00DE0D3E" w:rsidRDefault="00CC0A81" w:rsidP="00CC0A81">
            <w:pPr>
              <w:tabs>
                <w:tab w:val="left" w:pos="849"/>
                <w:tab w:val="left" w:pos="1854"/>
              </w:tabs>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Категория качества</w:t>
            </w:r>
          </w:p>
        </w:tc>
      </w:tr>
      <w:tr w:rsidR="00CC0A81" w:rsidRPr="00DE0D3E" w:rsidTr="00CC0A81">
        <w:trPr>
          <w:cantSplit/>
          <w:trHeight w:val="281"/>
          <w:tblHeader/>
        </w:trPr>
        <w:tc>
          <w:tcPr>
            <w:tcW w:w="539"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2701"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21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130"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1</w:t>
            </w:r>
          </w:p>
        </w:tc>
        <w:tc>
          <w:tcPr>
            <w:tcW w:w="1260"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2</w:t>
            </w:r>
          </w:p>
        </w:tc>
        <w:tc>
          <w:tcPr>
            <w:tcW w:w="1080"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3</w:t>
            </w:r>
          </w:p>
        </w:tc>
        <w:tc>
          <w:tcPr>
            <w:tcW w:w="1080"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4</w:t>
            </w:r>
          </w:p>
        </w:tc>
        <w:tc>
          <w:tcPr>
            <w:tcW w:w="1080"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5</w:t>
            </w:r>
          </w:p>
        </w:tc>
      </w:tr>
      <w:tr w:rsidR="00CC0A81" w:rsidRPr="00DE0D3E" w:rsidTr="00CC0A81">
        <w:trPr>
          <w:trHeight w:val="281"/>
        </w:trPr>
        <w:tc>
          <w:tcPr>
            <w:tcW w:w="539"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1</w:t>
            </w:r>
          </w:p>
        </w:tc>
        <w:tc>
          <w:tcPr>
            <w:tcW w:w="2701"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2</w:t>
            </w:r>
          </w:p>
        </w:tc>
        <w:tc>
          <w:tcPr>
            <w:tcW w:w="121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113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26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w:t>
            </w:r>
          </w:p>
        </w:tc>
      </w:tr>
      <w:tr w:rsidR="00CC0A81" w:rsidRPr="00DE0D3E" w:rsidTr="00CC0A81">
        <w:trPr>
          <w:trHeight w:val="281"/>
        </w:trPr>
        <w:tc>
          <w:tcPr>
            <w:tcW w:w="539"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w:t>
            </w:r>
          </w:p>
        </w:tc>
        <w:tc>
          <w:tcPr>
            <w:tcW w:w="270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CC0A81" w:rsidRPr="00DE0D3E" w:rsidRDefault="00CC0A81" w:rsidP="00CC0A81">
            <w:pPr>
              <w:spacing w:after="0" w:line="240" w:lineRule="auto"/>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x-none" w:eastAsia="ru-RU"/>
              </w:rPr>
              <w:t>в</w:t>
            </w:r>
            <w:r w:rsidRPr="00DE0D3E">
              <w:rPr>
                <w:rFonts w:ascii="Times New Roman" w:eastAsia="Times New Roman" w:hAnsi="Times New Roman"/>
                <w:sz w:val="24"/>
                <w:szCs w:val="24"/>
                <w:lang w:val="en-US" w:eastAsia="ru-RU"/>
              </w:rPr>
              <w:t xml:space="preserve"> том числе:</w:t>
            </w:r>
          </w:p>
        </w:tc>
        <w:tc>
          <w:tcPr>
            <w:tcW w:w="121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1248569</w:t>
            </w:r>
          </w:p>
        </w:tc>
        <w:tc>
          <w:tcPr>
            <w:tcW w:w="113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46121</w:t>
            </w:r>
          </w:p>
        </w:tc>
        <w:tc>
          <w:tcPr>
            <w:tcW w:w="126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911971</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83640</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88910</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117927</w:t>
            </w:r>
          </w:p>
        </w:tc>
      </w:tr>
      <w:tr w:rsidR="00CC0A81" w:rsidRPr="00DE0D3E" w:rsidTr="00CC0A81">
        <w:trPr>
          <w:cantSplit/>
          <w:trHeight w:val="281"/>
        </w:trPr>
        <w:tc>
          <w:tcPr>
            <w:tcW w:w="539"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1.1</w:t>
            </w:r>
          </w:p>
        </w:tc>
        <w:tc>
          <w:tcPr>
            <w:tcW w:w="270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ссуды, ссудная и приравненная к ней задолженность</w:t>
            </w:r>
          </w:p>
          <w:p w:rsidR="00CC0A81" w:rsidRPr="00DE0D3E" w:rsidRDefault="00CC0A81" w:rsidP="00CC0A81">
            <w:pPr>
              <w:spacing w:after="0" w:line="240" w:lineRule="auto"/>
              <w:rPr>
                <w:rFonts w:ascii="Times New Roman" w:eastAsia="Times New Roman" w:hAnsi="Times New Roman"/>
                <w:sz w:val="24"/>
                <w:szCs w:val="24"/>
                <w:lang w:val="x-none" w:eastAsia="ru-RU"/>
              </w:rPr>
            </w:pPr>
          </w:p>
        </w:tc>
        <w:tc>
          <w:tcPr>
            <w:tcW w:w="121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1206001</w:t>
            </w:r>
          </w:p>
        </w:tc>
        <w:tc>
          <w:tcPr>
            <w:tcW w:w="113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12982</w:t>
            </w:r>
          </w:p>
        </w:tc>
        <w:tc>
          <w:tcPr>
            <w:tcW w:w="126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911571</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83418</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88803</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109227</w:t>
            </w:r>
          </w:p>
        </w:tc>
      </w:tr>
      <w:tr w:rsidR="00CC0A81" w:rsidRPr="00DE0D3E" w:rsidTr="00CC0A81">
        <w:trPr>
          <w:trHeight w:val="281"/>
        </w:trPr>
        <w:tc>
          <w:tcPr>
            <w:tcW w:w="539"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1.2</w:t>
            </w:r>
          </w:p>
        </w:tc>
        <w:tc>
          <w:tcPr>
            <w:tcW w:w="270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p>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8010</w:t>
            </w:r>
          </w:p>
          <w:p w:rsidR="00CC0A81" w:rsidRPr="00DE0D3E" w:rsidRDefault="00CC0A81" w:rsidP="00CC0A81">
            <w:pPr>
              <w:spacing w:after="0" w:line="240" w:lineRule="auto"/>
              <w:jc w:val="center"/>
              <w:rPr>
                <w:rFonts w:ascii="Times New Roman" w:hAnsi="Times New Roman"/>
                <w:sz w:val="24"/>
                <w:szCs w:val="24"/>
                <w:lang w:eastAsia="ru-RU"/>
              </w:rPr>
            </w:pPr>
          </w:p>
        </w:tc>
        <w:tc>
          <w:tcPr>
            <w:tcW w:w="113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69</w:t>
            </w:r>
          </w:p>
        </w:tc>
        <w:tc>
          <w:tcPr>
            <w:tcW w:w="126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397</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222</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107</w:t>
            </w:r>
          </w:p>
        </w:tc>
        <w:tc>
          <w:tcPr>
            <w:tcW w:w="1080"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7215</w:t>
            </w:r>
          </w:p>
        </w:tc>
      </w:tr>
    </w:tbl>
    <w:p w:rsidR="00CC0A81" w:rsidRDefault="00CC0A81" w:rsidP="00CC0A81">
      <w:pPr>
        <w:spacing w:after="0" w:line="240" w:lineRule="auto"/>
        <w:ind w:right="-7" w:firstLine="440"/>
        <w:jc w:val="both"/>
        <w:rPr>
          <w:rFonts w:ascii="Times New Roman" w:eastAsia="Times New Roman" w:hAnsi="Times New Roman"/>
          <w:sz w:val="24"/>
          <w:szCs w:val="24"/>
          <w:lang w:eastAsia="ru-RU"/>
        </w:rPr>
      </w:pPr>
    </w:p>
    <w:p w:rsidR="00A84948" w:rsidRPr="00A84948" w:rsidRDefault="00A84948" w:rsidP="00CC0A81">
      <w:pPr>
        <w:spacing w:after="0" w:line="240" w:lineRule="auto"/>
        <w:ind w:right="-7" w:firstLine="440"/>
        <w:jc w:val="both"/>
        <w:rPr>
          <w:rFonts w:ascii="Times New Roman" w:eastAsia="Times New Roman" w:hAnsi="Times New Roman"/>
          <w:sz w:val="24"/>
          <w:szCs w:val="24"/>
          <w:lang w:eastAsia="ru-RU"/>
        </w:rPr>
      </w:pPr>
    </w:p>
    <w:p w:rsidR="00CC0A81" w:rsidRPr="00DE0D3E" w:rsidRDefault="00CC0A81" w:rsidP="00CC0A81">
      <w:pPr>
        <w:spacing w:after="0" w:line="240" w:lineRule="auto"/>
        <w:ind w:right="-7" w:firstLine="440"/>
        <w:jc w:val="right"/>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Таблица</w:t>
      </w:r>
      <w:r w:rsidR="00652857">
        <w:rPr>
          <w:rFonts w:ascii="Times New Roman" w:eastAsia="Times New Roman" w:hAnsi="Times New Roman"/>
          <w:sz w:val="24"/>
          <w:szCs w:val="24"/>
          <w:lang w:eastAsia="ru-RU"/>
        </w:rPr>
        <w:t xml:space="preserve"> 4</w:t>
      </w:r>
      <w:r w:rsidR="007E6F3D">
        <w:rPr>
          <w:rFonts w:ascii="Times New Roman" w:eastAsia="Times New Roman" w:hAnsi="Times New Roman"/>
          <w:sz w:val="24"/>
          <w:szCs w:val="24"/>
          <w:lang w:eastAsia="ru-RU"/>
        </w:rPr>
        <w:t>5</w:t>
      </w:r>
      <w:r w:rsidRPr="00DE0D3E">
        <w:rPr>
          <w:rFonts w:ascii="Times New Roman" w:eastAsia="Times New Roman" w:hAnsi="Times New Roman"/>
          <w:sz w:val="24"/>
          <w:szCs w:val="24"/>
          <w:lang w:val="x-none" w:eastAsia="ru-RU"/>
        </w:rPr>
        <w:t xml:space="preserve">     </w:t>
      </w:r>
    </w:p>
    <w:p w:rsidR="00CC0A81" w:rsidRPr="00DE0D3E" w:rsidRDefault="00CC0A81" w:rsidP="00CC0A81">
      <w:pPr>
        <w:spacing w:after="0" w:line="240" w:lineRule="auto"/>
        <w:ind w:right="-7" w:firstLine="440"/>
        <w:jc w:val="right"/>
        <w:rPr>
          <w:rFonts w:ascii="Times New Roman" w:eastAsia="Times New Roman" w:hAnsi="Times New Roman"/>
          <w:sz w:val="24"/>
          <w:szCs w:val="24"/>
          <w:lang w:val="x-none" w:eastAsia="ru-RU"/>
        </w:rPr>
      </w:pPr>
    </w:p>
    <w:p w:rsidR="00CC0A81" w:rsidRPr="00DE0D3E" w:rsidRDefault="00CC0A81" w:rsidP="00CC0A81">
      <w:pPr>
        <w:spacing w:after="0" w:line="240" w:lineRule="auto"/>
        <w:ind w:right="-7" w:firstLine="440"/>
        <w:jc w:val="both"/>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Классификация активов по категориям качества по состоянию на 01.01.201</w:t>
      </w:r>
      <w:r w:rsidRPr="00DE0D3E">
        <w:rPr>
          <w:rFonts w:ascii="Times New Roman" w:eastAsia="Times New Roman" w:hAnsi="Times New Roman"/>
          <w:sz w:val="24"/>
          <w:szCs w:val="24"/>
          <w:lang w:eastAsia="ru-RU"/>
        </w:rPr>
        <w:t>9</w:t>
      </w:r>
      <w:r w:rsidRPr="00DE0D3E">
        <w:rPr>
          <w:rFonts w:ascii="Times New Roman" w:eastAsia="Times New Roman" w:hAnsi="Times New Roman"/>
          <w:sz w:val="24"/>
          <w:szCs w:val="24"/>
          <w:lang w:val="x-none" w:eastAsia="ru-RU"/>
        </w:rPr>
        <w:t> г.</w:t>
      </w:r>
    </w:p>
    <w:p w:rsidR="00CC0A81" w:rsidRPr="00DE0D3E" w:rsidRDefault="00CC0A81" w:rsidP="00CC0A81">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CC0A81" w:rsidRPr="00DE0D3E" w:rsidTr="00CC0A81">
        <w:trPr>
          <w:cantSplit/>
          <w:trHeight w:val="281"/>
          <w:tblHeader/>
        </w:trPr>
        <w:tc>
          <w:tcPr>
            <w:tcW w:w="660"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en-US" w:eastAsia="ru-RU"/>
              </w:rPr>
              <w:t>N</w:t>
            </w:r>
          </w:p>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п/п</w:t>
            </w:r>
          </w:p>
        </w:tc>
        <w:tc>
          <w:tcPr>
            <w:tcW w:w="2551"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Вид актива</w:t>
            </w:r>
          </w:p>
        </w:tc>
        <w:tc>
          <w:tcPr>
            <w:tcW w:w="1211"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Сумма требо-вания, тыс. руб.</w:t>
            </w:r>
          </w:p>
        </w:tc>
        <w:tc>
          <w:tcPr>
            <w:tcW w:w="5633" w:type="dxa"/>
            <w:gridSpan w:val="5"/>
            <w:vAlign w:val="center"/>
          </w:tcPr>
          <w:p w:rsidR="00CC0A81" w:rsidRPr="00DE0D3E" w:rsidRDefault="00CC0A81" w:rsidP="00CC0A81">
            <w:pPr>
              <w:tabs>
                <w:tab w:val="left" w:pos="849"/>
                <w:tab w:val="left" w:pos="1854"/>
              </w:tabs>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Категория качества</w:t>
            </w:r>
          </w:p>
        </w:tc>
      </w:tr>
      <w:tr w:rsidR="00CC0A81" w:rsidRPr="00DE0D3E" w:rsidTr="00CC0A81">
        <w:trPr>
          <w:cantSplit/>
          <w:trHeight w:val="281"/>
          <w:tblHeader/>
        </w:trPr>
        <w:tc>
          <w:tcPr>
            <w:tcW w:w="66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2551"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211"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131"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1</w:t>
            </w:r>
          </w:p>
        </w:tc>
        <w:tc>
          <w:tcPr>
            <w:tcW w:w="1259"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2</w:t>
            </w:r>
          </w:p>
        </w:tc>
        <w:tc>
          <w:tcPr>
            <w:tcW w:w="1103"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3</w:t>
            </w:r>
          </w:p>
        </w:tc>
        <w:tc>
          <w:tcPr>
            <w:tcW w:w="1101"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4</w:t>
            </w:r>
          </w:p>
        </w:tc>
        <w:tc>
          <w:tcPr>
            <w:tcW w:w="1039" w:type="dxa"/>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5</w:t>
            </w:r>
          </w:p>
        </w:tc>
      </w:tr>
      <w:tr w:rsidR="00CC0A81" w:rsidRPr="00DE0D3E" w:rsidTr="00CC0A81">
        <w:trPr>
          <w:trHeight w:val="281"/>
          <w:tblHeader/>
        </w:trPr>
        <w:tc>
          <w:tcPr>
            <w:tcW w:w="6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w:t>
            </w:r>
          </w:p>
        </w:tc>
        <w:tc>
          <w:tcPr>
            <w:tcW w:w="2551"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2</w:t>
            </w:r>
          </w:p>
        </w:tc>
        <w:tc>
          <w:tcPr>
            <w:tcW w:w="121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113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25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w:t>
            </w:r>
          </w:p>
        </w:tc>
        <w:tc>
          <w:tcPr>
            <w:tcW w:w="1103"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w:t>
            </w:r>
          </w:p>
        </w:tc>
        <w:tc>
          <w:tcPr>
            <w:tcW w:w="110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w:t>
            </w:r>
          </w:p>
        </w:tc>
        <w:tc>
          <w:tcPr>
            <w:tcW w:w="103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8</w:t>
            </w:r>
          </w:p>
        </w:tc>
      </w:tr>
      <w:tr w:rsidR="00CC0A81" w:rsidRPr="00DE0D3E" w:rsidTr="00CC0A81">
        <w:trPr>
          <w:trHeight w:val="281"/>
        </w:trPr>
        <w:tc>
          <w:tcPr>
            <w:tcW w:w="6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w:t>
            </w:r>
          </w:p>
        </w:tc>
        <w:tc>
          <w:tcPr>
            <w:tcW w:w="255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CC0A81" w:rsidRPr="00DE0D3E" w:rsidRDefault="00CC0A81" w:rsidP="00CC0A81">
            <w:pPr>
              <w:spacing w:after="0" w:line="240" w:lineRule="auto"/>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x-none" w:eastAsia="ru-RU"/>
              </w:rPr>
              <w:t>в</w:t>
            </w:r>
            <w:r w:rsidRPr="00DE0D3E">
              <w:rPr>
                <w:rFonts w:ascii="Times New Roman" w:eastAsia="Times New Roman" w:hAnsi="Times New Roman"/>
                <w:sz w:val="24"/>
                <w:szCs w:val="24"/>
                <w:lang w:val="en-US" w:eastAsia="ru-RU"/>
              </w:rPr>
              <w:t xml:space="preserve"> том числе:</w:t>
            </w:r>
          </w:p>
        </w:tc>
        <w:tc>
          <w:tcPr>
            <w:tcW w:w="121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1817548</w:t>
            </w:r>
          </w:p>
        </w:tc>
        <w:tc>
          <w:tcPr>
            <w:tcW w:w="113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460055</w:t>
            </w:r>
          </w:p>
        </w:tc>
        <w:tc>
          <w:tcPr>
            <w:tcW w:w="125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982610</w:t>
            </w:r>
          </w:p>
        </w:tc>
        <w:tc>
          <w:tcPr>
            <w:tcW w:w="1103"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149039</w:t>
            </w:r>
          </w:p>
        </w:tc>
        <w:tc>
          <w:tcPr>
            <w:tcW w:w="110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41652</w:t>
            </w:r>
          </w:p>
        </w:tc>
        <w:tc>
          <w:tcPr>
            <w:tcW w:w="103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184192</w:t>
            </w:r>
          </w:p>
        </w:tc>
      </w:tr>
      <w:tr w:rsidR="00CC0A81" w:rsidRPr="00DE0D3E" w:rsidTr="00CC0A81">
        <w:trPr>
          <w:cantSplit/>
          <w:trHeight w:val="281"/>
        </w:trPr>
        <w:tc>
          <w:tcPr>
            <w:tcW w:w="6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1.1</w:t>
            </w:r>
          </w:p>
        </w:tc>
        <w:tc>
          <w:tcPr>
            <w:tcW w:w="255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ссуды, ссудная и приравненная к ней задолженность</w:t>
            </w:r>
          </w:p>
          <w:p w:rsidR="00CC0A81" w:rsidRPr="00DE0D3E" w:rsidRDefault="00CC0A81" w:rsidP="00CC0A81">
            <w:pPr>
              <w:spacing w:after="0" w:line="240" w:lineRule="auto"/>
              <w:rPr>
                <w:rFonts w:ascii="Times New Roman" w:eastAsia="Times New Roman" w:hAnsi="Times New Roman"/>
                <w:sz w:val="24"/>
                <w:szCs w:val="24"/>
                <w:lang w:val="x-none" w:eastAsia="ru-RU"/>
              </w:rPr>
            </w:pPr>
          </w:p>
        </w:tc>
        <w:tc>
          <w:tcPr>
            <w:tcW w:w="121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1780624</w:t>
            </w:r>
          </w:p>
        </w:tc>
        <w:tc>
          <w:tcPr>
            <w:tcW w:w="113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428759</w:t>
            </w:r>
          </w:p>
        </w:tc>
        <w:tc>
          <w:tcPr>
            <w:tcW w:w="125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980655</w:t>
            </w:r>
          </w:p>
        </w:tc>
        <w:tc>
          <w:tcPr>
            <w:tcW w:w="1103"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148794</w:t>
            </w:r>
          </w:p>
        </w:tc>
        <w:tc>
          <w:tcPr>
            <w:tcW w:w="110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41652</w:t>
            </w:r>
          </w:p>
        </w:tc>
        <w:tc>
          <w:tcPr>
            <w:tcW w:w="103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180764</w:t>
            </w:r>
          </w:p>
        </w:tc>
      </w:tr>
      <w:tr w:rsidR="00CC0A81" w:rsidRPr="00DE0D3E" w:rsidTr="00CC0A81">
        <w:trPr>
          <w:trHeight w:val="281"/>
        </w:trPr>
        <w:tc>
          <w:tcPr>
            <w:tcW w:w="6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en-US" w:eastAsia="ru-RU"/>
              </w:rPr>
            </w:pPr>
            <w:r w:rsidRPr="00DE0D3E">
              <w:rPr>
                <w:rFonts w:ascii="Times New Roman" w:eastAsia="Times New Roman" w:hAnsi="Times New Roman"/>
                <w:sz w:val="24"/>
                <w:szCs w:val="24"/>
                <w:lang w:val="en-US" w:eastAsia="ru-RU"/>
              </w:rPr>
              <w:t>1.2</w:t>
            </w:r>
          </w:p>
        </w:tc>
        <w:tc>
          <w:tcPr>
            <w:tcW w:w="2551"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CC0A81" w:rsidRPr="00DE0D3E" w:rsidRDefault="00CC0A81" w:rsidP="00CC0A81">
            <w:pPr>
              <w:spacing w:after="0" w:line="240" w:lineRule="auto"/>
              <w:jc w:val="center"/>
              <w:rPr>
                <w:rFonts w:ascii="Times New Roman" w:hAnsi="Times New Roman"/>
                <w:sz w:val="24"/>
                <w:szCs w:val="24"/>
                <w:highlight w:val="red"/>
                <w:lang w:eastAsia="ru-RU"/>
              </w:rPr>
            </w:pPr>
            <w:r w:rsidRPr="00DE0D3E">
              <w:rPr>
                <w:rFonts w:ascii="Times New Roman" w:hAnsi="Times New Roman"/>
                <w:sz w:val="24"/>
                <w:szCs w:val="24"/>
                <w:lang w:eastAsia="ru-RU"/>
              </w:rPr>
              <w:t>4865</w:t>
            </w:r>
          </w:p>
        </w:tc>
        <w:tc>
          <w:tcPr>
            <w:tcW w:w="113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239</w:t>
            </w:r>
          </w:p>
        </w:tc>
        <w:tc>
          <w:tcPr>
            <w:tcW w:w="125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1955</w:t>
            </w:r>
          </w:p>
        </w:tc>
        <w:tc>
          <w:tcPr>
            <w:tcW w:w="1103"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245</w:t>
            </w:r>
          </w:p>
        </w:tc>
        <w:tc>
          <w:tcPr>
            <w:tcW w:w="1101"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0</w:t>
            </w:r>
          </w:p>
        </w:tc>
        <w:tc>
          <w:tcPr>
            <w:tcW w:w="1039"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2426</w:t>
            </w:r>
          </w:p>
        </w:tc>
      </w:tr>
    </w:tbl>
    <w:p w:rsidR="00CC0A81" w:rsidRPr="00DE0D3E" w:rsidRDefault="00CC0A81" w:rsidP="00CC0A81">
      <w:pPr>
        <w:spacing w:after="0" w:line="240" w:lineRule="auto"/>
        <w:ind w:right="-7" w:firstLine="440"/>
        <w:jc w:val="right"/>
        <w:rPr>
          <w:rFonts w:ascii="Times New Roman" w:eastAsia="Times New Roman" w:hAnsi="Times New Roman"/>
          <w:sz w:val="24"/>
          <w:szCs w:val="24"/>
          <w:lang w:val="x-none" w:eastAsia="ru-RU"/>
        </w:rPr>
      </w:pPr>
    </w:p>
    <w:p w:rsidR="00CC0A81" w:rsidRPr="00DE0D3E" w:rsidRDefault="00CC0A81" w:rsidP="00CC0A81">
      <w:pPr>
        <w:tabs>
          <w:tab w:val="left" w:pos="1039"/>
        </w:tabs>
        <w:spacing w:after="0" w:line="240" w:lineRule="auto"/>
        <w:ind w:right="-7" w:firstLine="440"/>
        <w:jc w:val="both"/>
        <w:rPr>
          <w:rFonts w:ascii="Times New Roman" w:hAnsi="Times New Roman"/>
          <w:sz w:val="24"/>
          <w:szCs w:val="24"/>
        </w:rPr>
      </w:pPr>
    </w:p>
    <w:p w:rsidR="00CC0A81" w:rsidRPr="00DE0D3E" w:rsidRDefault="00CC0A81" w:rsidP="00CC0A81">
      <w:pPr>
        <w:tabs>
          <w:tab w:val="left" w:pos="1039"/>
        </w:tabs>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В общей сумме активов, оцениваемых в целях создания резервов на возможные потери, основную долю на 01.01.2020 г. занимают ссуды, ссудная и приравненная к ней задолженность (96,5%). В общей величине ссудной задолженности наибольший вес имеют активы второй категории качества -76%,  активы третьей и четвертой по 7%, пятой -9% и первой - 1%.</w:t>
      </w:r>
    </w:p>
    <w:p w:rsidR="00CC0A81" w:rsidRPr="00DE0D3E" w:rsidRDefault="00CC0A81" w:rsidP="00CC0A81">
      <w:pPr>
        <w:widowControl w:val="0"/>
        <w:autoSpaceDE w:val="0"/>
        <w:autoSpaceDN w:val="0"/>
        <w:adjustRightInd w:val="0"/>
        <w:spacing w:after="0" w:line="240" w:lineRule="auto"/>
        <w:ind w:firstLine="426"/>
        <w:jc w:val="both"/>
        <w:rPr>
          <w:rFonts w:ascii="Times New Roman" w:hAnsi="Times New Roman"/>
          <w:bCs/>
          <w:sz w:val="24"/>
          <w:szCs w:val="24"/>
        </w:rPr>
      </w:pPr>
      <w:r w:rsidRPr="00DE0D3E">
        <w:rPr>
          <w:rFonts w:ascii="Times New Roman" w:eastAsia="Times New Roman" w:hAnsi="Times New Roman"/>
          <w:sz w:val="24"/>
          <w:szCs w:val="24"/>
          <w:lang w:eastAsia="ru-RU"/>
        </w:rPr>
        <w:lastRenderedPageBreak/>
        <w:t>В соответствии с требованиями МСФО (IFRS) 9 для цели оценки ожидаемых кредитных убытков банк распределяет финансовые активы, подверженные кредитному риску, в одну из трех стадий:</w:t>
      </w:r>
      <w:r w:rsidRPr="00DE0D3E">
        <w:rPr>
          <w:rFonts w:ascii="Times New Roman" w:hAnsi="Times New Roman"/>
          <w:bCs/>
          <w:sz w:val="24"/>
          <w:szCs w:val="24"/>
        </w:rPr>
        <w:t xml:space="preserve">  </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
          <w:bCs/>
          <w:iCs/>
          <w:sz w:val="24"/>
          <w:szCs w:val="24"/>
          <w:lang w:bidi="en-US"/>
        </w:rPr>
        <w:t xml:space="preserve">- </w:t>
      </w:r>
      <w:r w:rsidRPr="00DE0D3E">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Вторая стадия  - к данный стадии Банк относит необесцененные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
          <w:bCs/>
          <w:iCs/>
          <w:sz w:val="24"/>
          <w:szCs w:val="24"/>
          <w:lang w:bidi="en-US"/>
        </w:rPr>
        <w:t xml:space="preserve">- </w:t>
      </w:r>
      <w:r w:rsidRPr="00DE0D3E">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CC0A81" w:rsidRPr="00DE0D3E" w:rsidRDefault="00CC0A81" w:rsidP="00CC0A81">
      <w:pPr>
        <w:spacing w:after="0"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CC0A81" w:rsidRPr="00DE0D3E" w:rsidRDefault="00CC0A81" w:rsidP="00CC0A81">
      <w:pPr>
        <w:spacing w:after="0"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CC0A81" w:rsidRPr="00DE0D3E" w:rsidRDefault="00CC0A81" w:rsidP="00CC0A81">
      <w:pPr>
        <w:spacing w:after="0"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DE0D3E">
        <w:rPr>
          <w:rFonts w:ascii="Times New Roman" w:hAnsi="Times New Roman"/>
          <w:bCs/>
          <w:iCs/>
          <w:sz w:val="24"/>
          <w:szCs w:val="24"/>
          <w:lang w:val="en-US" w:bidi="en-US"/>
        </w:rPr>
        <w:t>IFRS</w:t>
      </w:r>
      <w:r w:rsidRPr="00DE0D3E">
        <w:rPr>
          <w:rFonts w:ascii="Times New Roman" w:hAnsi="Times New Roman"/>
          <w:bCs/>
          <w:iCs/>
          <w:sz w:val="24"/>
          <w:szCs w:val="24"/>
          <w:lang w:bidi="en-US"/>
        </w:rPr>
        <w:t>) 9 банк установил:</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CC0A81" w:rsidRPr="00DE0D3E" w:rsidRDefault="00CC0A81" w:rsidP="00CC0A81">
      <w:pPr>
        <w:spacing w:line="240" w:lineRule="auto"/>
        <w:ind w:firstLine="426"/>
        <w:contextualSpacing/>
        <w:jc w:val="both"/>
        <w:rPr>
          <w:rFonts w:ascii="Times New Roman" w:hAnsi="Times New Roman"/>
          <w:bCs/>
          <w:iCs/>
          <w:sz w:val="24"/>
          <w:szCs w:val="24"/>
          <w:lang w:bidi="en-US"/>
        </w:rPr>
      </w:pPr>
      <w:r w:rsidRPr="00DE0D3E">
        <w:rPr>
          <w:rFonts w:ascii="Times New Roman" w:hAnsi="Times New Roman"/>
          <w:bCs/>
          <w:iCs/>
          <w:sz w:val="24"/>
          <w:szCs w:val="24"/>
          <w:lang w:bidi="en-US"/>
        </w:rPr>
        <w:t>- ухудшение финансового положения Субъекта с «Хорошего» или «Среднего» до «Плохого».</w:t>
      </w:r>
    </w:p>
    <w:p w:rsidR="00CC0A81" w:rsidRPr="00DE0D3E" w:rsidRDefault="00CC0A81" w:rsidP="00CC0A81">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CC0A81" w:rsidRPr="00DE0D3E" w:rsidRDefault="00CC0A81" w:rsidP="00CC0A81">
      <w:pPr>
        <w:spacing w:after="0" w:line="240" w:lineRule="auto"/>
        <w:ind w:right="-7" w:firstLine="440"/>
        <w:jc w:val="both"/>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DE0D3E">
        <w:rPr>
          <w:rFonts w:ascii="Times New Roman" w:eastAsia="Times New Roman" w:hAnsi="Times New Roman"/>
          <w:sz w:val="24"/>
          <w:szCs w:val="24"/>
          <w:lang w:eastAsia="ru-RU"/>
        </w:rPr>
        <w:t xml:space="preserve"> </w:t>
      </w:r>
      <w:r w:rsidRPr="00DE0D3E">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DE0D3E">
        <w:rPr>
          <w:rFonts w:ascii="Times New Roman" w:eastAsia="Times New Roman" w:hAnsi="Times New Roman"/>
          <w:sz w:val="24"/>
          <w:szCs w:val="24"/>
          <w:lang w:eastAsia="ru-RU"/>
        </w:rPr>
        <w:t>кредитной организации»</w:t>
      </w:r>
      <w:r w:rsidRPr="00DE0D3E">
        <w:rPr>
          <w:rFonts w:ascii="Times New Roman" w:eastAsia="Times New Roman" w:hAnsi="Times New Roman"/>
          <w:sz w:val="24"/>
          <w:szCs w:val="24"/>
          <w:lang w:val="x-none" w:eastAsia="ru-RU"/>
        </w:rPr>
        <w:t>.</w:t>
      </w:r>
    </w:p>
    <w:p w:rsidR="00CC0A81" w:rsidRPr="00DE0D3E" w:rsidRDefault="00CC0A81" w:rsidP="00CC0A81">
      <w:pPr>
        <w:spacing w:after="0" w:line="240" w:lineRule="auto"/>
        <w:ind w:right="-7" w:firstLine="440"/>
        <w:jc w:val="right"/>
        <w:rPr>
          <w:rFonts w:ascii="Times New Roman" w:eastAsia="Times New Roman" w:hAnsi="Times New Roman"/>
          <w:sz w:val="24"/>
          <w:szCs w:val="24"/>
          <w:lang w:val="x-none" w:eastAsia="ru-RU"/>
        </w:rPr>
      </w:pPr>
    </w:p>
    <w:p w:rsidR="00CC0A81" w:rsidRPr="00652857" w:rsidRDefault="00CC0A81" w:rsidP="00CC0A81">
      <w:pPr>
        <w:spacing w:after="0" w:line="240" w:lineRule="auto"/>
        <w:ind w:right="-7" w:firstLine="440"/>
        <w:jc w:val="right"/>
        <w:rPr>
          <w:rFonts w:ascii="Times New Roman" w:eastAsia="Times New Roman" w:hAnsi="Times New Roman"/>
          <w:sz w:val="24"/>
          <w:szCs w:val="24"/>
          <w:lang w:eastAsia="ru-RU"/>
        </w:rPr>
      </w:pPr>
      <w:r w:rsidRPr="00DE0D3E">
        <w:rPr>
          <w:rFonts w:ascii="Times New Roman" w:eastAsia="Times New Roman" w:hAnsi="Times New Roman"/>
          <w:sz w:val="24"/>
          <w:szCs w:val="24"/>
          <w:lang w:val="x-none" w:eastAsia="ru-RU"/>
        </w:rPr>
        <w:t xml:space="preserve">Таблица </w:t>
      </w:r>
      <w:r w:rsidR="00652857">
        <w:rPr>
          <w:rFonts w:ascii="Times New Roman" w:eastAsia="Times New Roman" w:hAnsi="Times New Roman"/>
          <w:sz w:val="24"/>
          <w:szCs w:val="24"/>
          <w:lang w:eastAsia="ru-RU"/>
        </w:rPr>
        <w:t>4</w:t>
      </w:r>
      <w:r w:rsidR="007E6F3D">
        <w:rPr>
          <w:rFonts w:ascii="Times New Roman" w:eastAsia="Times New Roman" w:hAnsi="Times New Roman"/>
          <w:sz w:val="24"/>
          <w:szCs w:val="24"/>
          <w:lang w:eastAsia="ru-RU"/>
        </w:rPr>
        <w:t>6</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47"/>
        <w:gridCol w:w="1525"/>
        <w:gridCol w:w="1525"/>
        <w:gridCol w:w="1525"/>
        <w:gridCol w:w="1525"/>
      </w:tblGrid>
      <w:tr w:rsidR="00CC0A81" w:rsidRPr="00DE0D3E" w:rsidTr="00EB1C10">
        <w:trPr>
          <w:trHeight w:val="282"/>
        </w:trPr>
        <w:tc>
          <w:tcPr>
            <w:tcW w:w="560"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en-US" w:eastAsia="ru-RU"/>
              </w:rPr>
            </w:pPr>
            <w:r w:rsidRPr="00DE0D3E">
              <w:rPr>
                <w:rFonts w:ascii="Times New Roman" w:eastAsia="Times New Roman" w:hAnsi="Times New Roman"/>
                <w:b/>
                <w:sz w:val="24"/>
                <w:szCs w:val="24"/>
                <w:lang w:val="en-US" w:eastAsia="ru-RU"/>
              </w:rPr>
              <w:t>N</w:t>
            </w:r>
          </w:p>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п/п</w:t>
            </w:r>
          </w:p>
        </w:tc>
        <w:tc>
          <w:tcPr>
            <w:tcW w:w="3447" w:type="dxa"/>
            <w:vMerge w:val="restart"/>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Вид актива</w:t>
            </w:r>
          </w:p>
        </w:tc>
        <w:tc>
          <w:tcPr>
            <w:tcW w:w="3050" w:type="dxa"/>
            <w:gridSpan w:val="2"/>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Расчетный резерв, тыс. руб.</w:t>
            </w:r>
          </w:p>
        </w:tc>
        <w:tc>
          <w:tcPr>
            <w:tcW w:w="3050" w:type="dxa"/>
            <w:gridSpan w:val="2"/>
            <w:vAlign w:val="center"/>
          </w:tcPr>
          <w:p w:rsidR="00CC0A81" w:rsidRPr="00DE0D3E" w:rsidRDefault="00CC0A81" w:rsidP="00CC0A81">
            <w:pPr>
              <w:spacing w:after="0" w:line="240" w:lineRule="auto"/>
              <w:jc w:val="center"/>
              <w:rPr>
                <w:rFonts w:ascii="Times New Roman" w:eastAsia="Times New Roman" w:hAnsi="Times New Roman"/>
                <w:b/>
                <w:sz w:val="24"/>
                <w:szCs w:val="24"/>
                <w:lang w:val="x-none" w:eastAsia="ru-RU"/>
              </w:rPr>
            </w:pPr>
            <w:r w:rsidRPr="00DE0D3E">
              <w:rPr>
                <w:rFonts w:ascii="Times New Roman" w:eastAsia="Times New Roman" w:hAnsi="Times New Roman"/>
                <w:b/>
                <w:sz w:val="24"/>
                <w:szCs w:val="24"/>
                <w:lang w:val="x-none" w:eastAsia="ru-RU"/>
              </w:rPr>
              <w:t>Фактически сформированный резерв, тыс. руб.</w:t>
            </w:r>
          </w:p>
        </w:tc>
      </w:tr>
      <w:tr w:rsidR="00CC0A81" w:rsidRPr="00DE0D3E" w:rsidTr="00CC0A81">
        <w:trPr>
          <w:trHeight w:val="320"/>
        </w:trPr>
        <w:tc>
          <w:tcPr>
            <w:tcW w:w="0" w:type="auto"/>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0" w:type="auto"/>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525" w:type="dxa"/>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01.01.2020 г.</w:t>
            </w:r>
          </w:p>
        </w:tc>
        <w:tc>
          <w:tcPr>
            <w:tcW w:w="1525" w:type="dxa"/>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01.01.2019 г.</w:t>
            </w:r>
          </w:p>
        </w:tc>
        <w:tc>
          <w:tcPr>
            <w:tcW w:w="1525" w:type="dxa"/>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01.01.2020 г.</w:t>
            </w:r>
          </w:p>
        </w:tc>
        <w:tc>
          <w:tcPr>
            <w:tcW w:w="1525" w:type="dxa"/>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01.01.2019 г.</w:t>
            </w:r>
          </w:p>
        </w:tc>
      </w:tr>
      <w:tr w:rsidR="00CC0A81" w:rsidRPr="00DE0D3E" w:rsidTr="00EB1C10">
        <w:trPr>
          <w:trHeight w:val="282"/>
        </w:trPr>
        <w:tc>
          <w:tcPr>
            <w:tcW w:w="5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1</w:t>
            </w:r>
          </w:p>
        </w:tc>
        <w:tc>
          <w:tcPr>
            <w:tcW w:w="3447"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2</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w:t>
            </w:r>
          </w:p>
        </w:tc>
      </w:tr>
      <w:tr w:rsidR="00CC0A81" w:rsidRPr="00DE0D3E" w:rsidTr="00EB1C10">
        <w:trPr>
          <w:trHeight w:val="282"/>
        </w:trPr>
        <w:tc>
          <w:tcPr>
            <w:tcW w:w="5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1</w:t>
            </w:r>
          </w:p>
        </w:tc>
        <w:tc>
          <w:tcPr>
            <w:tcW w:w="3447"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lastRenderedPageBreak/>
              <w:t>в том числе:</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lastRenderedPageBreak/>
              <w:t>209187</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252612</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153917</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167500</w:t>
            </w:r>
          </w:p>
        </w:tc>
      </w:tr>
      <w:tr w:rsidR="00CC0A81" w:rsidRPr="00DE0D3E" w:rsidTr="00EB1C10">
        <w:trPr>
          <w:trHeight w:val="282"/>
        </w:trPr>
        <w:tc>
          <w:tcPr>
            <w:tcW w:w="5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lastRenderedPageBreak/>
              <w:t>1.1</w:t>
            </w:r>
          </w:p>
        </w:tc>
        <w:tc>
          <w:tcPr>
            <w:tcW w:w="3447" w:type="dxa"/>
            <w:vAlign w:val="center"/>
          </w:tcPr>
          <w:p w:rsidR="00CC0A81" w:rsidRPr="00DE0D3E" w:rsidRDefault="00CC0A81" w:rsidP="00CC0A81">
            <w:pPr>
              <w:spacing w:after="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val="x-none" w:eastAsia="ru-RU"/>
              </w:rPr>
              <w:t>ссуды, ссудная и приравненная к ней задолженность</w:t>
            </w:r>
          </w:p>
          <w:p w:rsidR="00CC0A81" w:rsidRPr="00DE0D3E" w:rsidRDefault="00CC0A81" w:rsidP="00CC0A81">
            <w:pPr>
              <w:spacing w:after="0" w:line="240" w:lineRule="auto"/>
              <w:rPr>
                <w:rFonts w:ascii="Times New Roman" w:eastAsia="Times New Roman" w:hAnsi="Times New Roman"/>
                <w:sz w:val="24"/>
                <w:szCs w:val="24"/>
                <w:lang w:val="x-none" w:eastAsia="ru-RU"/>
              </w:rPr>
            </w:pP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200320</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249115</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highlight w:val="red"/>
                <w:lang w:eastAsia="ru-RU"/>
              </w:rPr>
            </w:pPr>
            <w:r w:rsidRPr="00DE0D3E">
              <w:rPr>
                <w:rFonts w:ascii="Times New Roman" w:hAnsi="Times New Roman"/>
                <w:sz w:val="24"/>
                <w:szCs w:val="24"/>
                <w:lang w:eastAsia="ru-RU"/>
              </w:rPr>
              <w:t>145350</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highlight w:val="red"/>
                <w:lang w:eastAsia="ru-RU"/>
              </w:rPr>
            </w:pPr>
            <w:r w:rsidRPr="00DE0D3E">
              <w:rPr>
                <w:rFonts w:ascii="Times New Roman" w:hAnsi="Times New Roman"/>
                <w:sz w:val="24"/>
                <w:szCs w:val="24"/>
                <w:lang w:eastAsia="ru-RU"/>
              </w:rPr>
              <w:t>164003</w:t>
            </w:r>
          </w:p>
        </w:tc>
      </w:tr>
      <w:tr w:rsidR="00CC0A81" w:rsidRPr="00DE0D3E" w:rsidTr="00EB1C10">
        <w:trPr>
          <w:trHeight w:val="282"/>
        </w:trPr>
        <w:tc>
          <w:tcPr>
            <w:tcW w:w="560" w:type="dxa"/>
            <w:vAlign w:val="center"/>
          </w:tcPr>
          <w:p w:rsidR="00CC0A81" w:rsidRPr="00DE0D3E" w:rsidRDefault="00CC0A81" w:rsidP="00CC0A81">
            <w:pPr>
              <w:spacing w:after="0" w:line="240" w:lineRule="auto"/>
              <w:jc w:val="center"/>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1.2</w:t>
            </w:r>
          </w:p>
        </w:tc>
        <w:tc>
          <w:tcPr>
            <w:tcW w:w="3447" w:type="dxa"/>
            <w:vAlign w:val="center"/>
          </w:tcPr>
          <w:p w:rsidR="00CC0A81" w:rsidRPr="00DE0D3E" w:rsidRDefault="00CC0A81" w:rsidP="00CC0A81">
            <w:pPr>
              <w:spacing w:after="0" w:line="240" w:lineRule="auto"/>
              <w:rPr>
                <w:rFonts w:ascii="Times New Roman" w:eastAsia="Times New Roman" w:hAnsi="Times New Roman"/>
                <w:sz w:val="24"/>
                <w:szCs w:val="24"/>
                <w:lang w:val="x-none" w:eastAsia="ru-RU"/>
              </w:rPr>
            </w:pPr>
            <w:r w:rsidRPr="00DE0D3E">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7382</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2495</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7082</w:t>
            </w:r>
          </w:p>
        </w:tc>
        <w:tc>
          <w:tcPr>
            <w:tcW w:w="1525" w:type="dxa"/>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2495</w:t>
            </w:r>
          </w:p>
        </w:tc>
      </w:tr>
    </w:tbl>
    <w:p w:rsidR="00CC0A81" w:rsidRPr="00DE0D3E" w:rsidRDefault="00CC0A81" w:rsidP="00CC0A81">
      <w:pPr>
        <w:tabs>
          <w:tab w:val="left" w:pos="1039"/>
        </w:tabs>
        <w:spacing w:after="0" w:line="240" w:lineRule="auto"/>
        <w:ind w:right="-7" w:firstLine="440"/>
        <w:jc w:val="both"/>
        <w:rPr>
          <w:rFonts w:ascii="Times New Roman" w:hAnsi="Times New Roman"/>
          <w:sz w:val="24"/>
          <w:szCs w:val="24"/>
        </w:rPr>
      </w:pPr>
    </w:p>
    <w:p w:rsidR="00CC0A81" w:rsidRPr="00DE0D3E" w:rsidRDefault="00CC0A81" w:rsidP="00CC0A81">
      <w:pPr>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Из приведенной таблицы данных видно, что в 2019 году сумма  расчетного резерва по активам, оцениваемым в целях создания резервов на возможные потери, снизилась на 17,2%, а фактически сформированного</w:t>
      </w:r>
      <w:r w:rsidR="00987CF8">
        <w:rPr>
          <w:rFonts w:ascii="Times New Roman" w:hAnsi="Times New Roman"/>
          <w:sz w:val="24"/>
          <w:szCs w:val="24"/>
        </w:rPr>
        <w:t xml:space="preserve"> </w:t>
      </w:r>
      <w:r w:rsidRPr="00DE0D3E">
        <w:rPr>
          <w:rFonts w:ascii="Times New Roman" w:hAnsi="Times New Roman"/>
          <w:sz w:val="24"/>
          <w:szCs w:val="24"/>
        </w:rPr>
        <w:t>- на 8,1%. Изменения по расчетному  и фактически сформированному резервам, произошли за счет изменения состава заемщиков и принятого обеспечения.</w:t>
      </w:r>
    </w:p>
    <w:p w:rsidR="00CC0A81" w:rsidRPr="00DE0D3E" w:rsidRDefault="00CC0A81" w:rsidP="00CC0A81">
      <w:pPr>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 xml:space="preserve"> По ссудам, отнесенным к </w:t>
      </w:r>
      <w:r w:rsidRPr="00DE0D3E">
        <w:rPr>
          <w:rFonts w:ascii="Times New Roman" w:hAnsi="Times New Roman"/>
          <w:sz w:val="24"/>
          <w:szCs w:val="24"/>
          <w:lang w:val="en-US"/>
        </w:rPr>
        <w:t>III</w:t>
      </w:r>
      <w:r w:rsidRPr="00DE0D3E">
        <w:rPr>
          <w:rFonts w:ascii="Times New Roman" w:hAnsi="Times New Roman"/>
          <w:sz w:val="24"/>
          <w:szCs w:val="24"/>
        </w:rPr>
        <w:t>-</w:t>
      </w:r>
      <w:r w:rsidRPr="00DE0D3E">
        <w:rPr>
          <w:rFonts w:ascii="Times New Roman" w:hAnsi="Times New Roman"/>
          <w:sz w:val="24"/>
          <w:szCs w:val="24"/>
          <w:lang w:val="en-US"/>
        </w:rPr>
        <w:t>V</w:t>
      </w:r>
      <w:r w:rsidRPr="00DE0D3E">
        <w:rPr>
          <w:rFonts w:ascii="Times New Roman" w:hAnsi="Times New Roman"/>
          <w:sz w:val="24"/>
          <w:szCs w:val="24"/>
        </w:rPr>
        <w:t xml:space="preserve"> категориям качества, Банк формирует резерв с учетом обеспечения  </w:t>
      </w:r>
      <w:r w:rsidRPr="00DE0D3E">
        <w:rPr>
          <w:rFonts w:ascii="Times New Roman" w:hAnsi="Times New Roman"/>
          <w:sz w:val="24"/>
          <w:szCs w:val="24"/>
          <w:lang w:val="en-US"/>
        </w:rPr>
        <w:t>I</w:t>
      </w:r>
      <w:r w:rsidRPr="00DE0D3E">
        <w:rPr>
          <w:rFonts w:ascii="Times New Roman" w:hAnsi="Times New Roman"/>
          <w:sz w:val="24"/>
          <w:szCs w:val="24"/>
        </w:rPr>
        <w:t>-</w:t>
      </w:r>
      <w:r w:rsidRPr="00DE0D3E">
        <w:rPr>
          <w:rFonts w:ascii="Times New Roman" w:hAnsi="Times New Roman"/>
          <w:sz w:val="24"/>
          <w:szCs w:val="24"/>
          <w:lang w:val="en-US"/>
        </w:rPr>
        <w:t>II</w:t>
      </w:r>
      <w:r w:rsidRPr="00DE0D3E">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CC0A81" w:rsidRPr="00DE0D3E" w:rsidRDefault="00CC0A81" w:rsidP="00CC0A81">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p>
    <w:p w:rsidR="00CC0A81" w:rsidRPr="00DE0D3E" w:rsidRDefault="00CC0A81" w:rsidP="00CC0A81">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DE0D3E">
        <w:rPr>
          <w:rFonts w:ascii="Times New Roman" w:eastAsia="Times New Roman" w:hAnsi="Times New Roman"/>
          <w:b/>
          <w:sz w:val="24"/>
          <w:szCs w:val="24"/>
          <w:lang w:eastAsia="ru-RU"/>
        </w:rPr>
        <w:t>Информация об объемах и сроках просроченной задолженности</w:t>
      </w:r>
    </w:p>
    <w:p w:rsidR="00CC0A81" w:rsidRPr="00DE0D3E" w:rsidRDefault="00CC0A81" w:rsidP="00CC0A81">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01.01.2020г. и на 01.01.2019г. приведена в таблицах ниже. </w:t>
      </w:r>
      <w:r w:rsidRPr="00DE0D3E">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DE0D3E">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A84948" w:rsidRDefault="00A84948" w:rsidP="00CC0A81">
      <w:pPr>
        <w:tabs>
          <w:tab w:val="left" w:pos="1039"/>
        </w:tabs>
        <w:spacing w:after="0" w:line="240" w:lineRule="auto"/>
        <w:ind w:right="-7" w:firstLine="440"/>
        <w:jc w:val="right"/>
        <w:rPr>
          <w:rFonts w:ascii="Times New Roman" w:hAnsi="Times New Roman"/>
          <w:sz w:val="24"/>
          <w:szCs w:val="24"/>
        </w:rPr>
      </w:pPr>
    </w:p>
    <w:p w:rsidR="00CC0A81" w:rsidRPr="00DE0D3E" w:rsidRDefault="00CC0A81" w:rsidP="00CC0A81">
      <w:pPr>
        <w:tabs>
          <w:tab w:val="left" w:pos="1039"/>
        </w:tabs>
        <w:spacing w:after="0" w:line="240" w:lineRule="auto"/>
        <w:ind w:right="-7" w:firstLine="440"/>
        <w:jc w:val="right"/>
        <w:rPr>
          <w:rFonts w:ascii="Times New Roman" w:hAnsi="Times New Roman"/>
          <w:sz w:val="24"/>
          <w:szCs w:val="24"/>
        </w:rPr>
      </w:pPr>
      <w:r w:rsidRPr="00DE0D3E">
        <w:rPr>
          <w:rFonts w:ascii="Times New Roman" w:hAnsi="Times New Roman"/>
          <w:sz w:val="24"/>
          <w:szCs w:val="24"/>
        </w:rPr>
        <w:t xml:space="preserve">Таблица </w:t>
      </w:r>
      <w:r w:rsidR="00652857">
        <w:rPr>
          <w:rFonts w:ascii="Times New Roman" w:hAnsi="Times New Roman"/>
          <w:sz w:val="24"/>
          <w:szCs w:val="24"/>
        </w:rPr>
        <w:t>4</w:t>
      </w:r>
      <w:r w:rsidR="007E6F3D">
        <w:rPr>
          <w:rFonts w:ascii="Times New Roman" w:hAnsi="Times New Roman"/>
          <w:sz w:val="24"/>
          <w:szCs w:val="24"/>
        </w:rPr>
        <w:t>7</w:t>
      </w:r>
      <w:r w:rsidRPr="00DE0D3E">
        <w:rPr>
          <w:rFonts w:ascii="Times New Roman" w:hAnsi="Times New Roman"/>
          <w:sz w:val="24"/>
          <w:szCs w:val="24"/>
        </w:rPr>
        <w:t xml:space="preserve"> </w:t>
      </w: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CC0A81" w:rsidRPr="00DE0D3E" w:rsidTr="00CC0A81">
        <w:trPr>
          <w:trHeight w:val="480"/>
        </w:trPr>
        <w:tc>
          <w:tcPr>
            <w:tcW w:w="540" w:type="dxa"/>
            <w:vMerge w:val="restart"/>
            <w:noWrap/>
            <w:vAlign w:val="bottom"/>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 п/п</w:t>
            </w:r>
          </w:p>
        </w:tc>
        <w:tc>
          <w:tcPr>
            <w:tcW w:w="1980" w:type="dxa"/>
            <w:vMerge w:val="restart"/>
            <w:vAlign w:val="bottom"/>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Просроченная задолженность, дни</w:t>
            </w:r>
          </w:p>
        </w:tc>
        <w:tc>
          <w:tcPr>
            <w:tcW w:w="7425" w:type="dxa"/>
            <w:gridSpan w:val="4"/>
            <w:vAlign w:val="bottom"/>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Просроченная задолженность в разрезе типов контрагентов по состоянию на 01.01.2020г., тыс. руб.</w:t>
            </w:r>
          </w:p>
        </w:tc>
      </w:tr>
      <w:tr w:rsidR="00CC0A81" w:rsidRPr="00DE0D3E" w:rsidTr="00CC0A81">
        <w:trPr>
          <w:trHeight w:val="255"/>
        </w:trPr>
        <w:tc>
          <w:tcPr>
            <w:tcW w:w="54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98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845"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Юридические лица</w:t>
            </w:r>
          </w:p>
        </w:tc>
        <w:tc>
          <w:tcPr>
            <w:tcW w:w="2115"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Индивидуальные предприниматели</w:t>
            </w:r>
          </w:p>
        </w:tc>
        <w:tc>
          <w:tcPr>
            <w:tcW w:w="1620"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Физические лица</w:t>
            </w:r>
          </w:p>
        </w:tc>
        <w:tc>
          <w:tcPr>
            <w:tcW w:w="1845"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Итого</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до 30</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347</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347</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31-90</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2190</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2190</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91-180</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378</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378</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свыше 180</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33011</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12277</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23906</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69194</w:t>
            </w:r>
          </w:p>
        </w:tc>
      </w:tr>
      <w:tr w:rsidR="00CC0A81" w:rsidRPr="00DE0D3E" w:rsidTr="00CC0A81">
        <w:trPr>
          <w:trHeight w:val="255"/>
        </w:trPr>
        <w:tc>
          <w:tcPr>
            <w:tcW w:w="540" w:type="dxa"/>
            <w:noWrap/>
            <w:vAlign w:val="bottom"/>
          </w:tcPr>
          <w:p w:rsidR="00CC0A81" w:rsidRPr="00DE0D3E" w:rsidRDefault="00CC0A81" w:rsidP="00CC0A81">
            <w:pPr>
              <w:spacing w:after="0" w:line="240" w:lineRule="auto"/>
              <w:rPr>
                <w:rFonts w:ascii="Times New Roman" w:hAnsi="Times New Roman"/>
                <w:sz w:val="24"/>
                <w:szCs w:val="24"/>
                <w:lang w:eastAsia="ru-RU"/>
              </w:rPr>
            </w:pPr>
            <w:r w:rsidRPr="00DE0D3E">
              <w:rPr>
                <w:rFonts w:ascii="Times New Roman" w:hAnsi="Times New Roman"/>
                <w:sz w:val="24"/>
                <w:szCs w:val="24"/>
                <w:lang w:eastAsia="ru-RU"/>
              </w:rPr>
              <w:t> </w:t>
            </w:r>
          </w:p>
        </w:tc>
        <w:tc>
          <w:tcPr>
            <w:tcW w:w="1980" w:type="dxa"/>
            <w:noWrap/>
            <w:vAlign w:val="bottom"/>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Итого</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33011</w:t>
            </w:r>
          </w:p>
        </w:tc>
        <w:tc>
          <w:tcPr>
            <w:tcW w:w="211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14467</w:t>
            </w:r>
          </w:p>
        </w:tc>
        <w:tc>
          <w:tcPr>
            <w:tcW w:w="162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24631</w:t>
            </w:r>
          </w:p>
        </w:tc>
        <w:tc>
          <w:tcPr>
            <w:tcW w:w="1845"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72109</w:t>
            </w:r>
          </w:p>
        </w:tc>
      </w:tr>
    </w:tbl>
    <w:p w:rsidR="00CC0A81" w:rsidRPr="00DE0D3E" w:rsidRDefault="00CC0A81" w:rsidP="00CC0A81">
      <w:pPr>
        <w:tabs>
          <w:tab w:val="left" w:pos="1039"/>
        </w:tabs>
        <w:spacing w:after="0" w:line="240" w:lineRule="auto"/>
        <w:ind w:right="-7" w:firstLine="440"/>
        <w:jc w:val="right"/>
        <w:rPr>
          <w:rFonts w:ascii="Times New Roman" w:hAnsi="Times New Roman"/>
          <w:sz w:val="24"/>
          <w:szCs w:val="24"/>
        </w:rPr>
      </w:pPr>
    </w:p>
    <w:p w:rsidR="00CC0A81" w:rsidRPr="00DE0D3E" w:rsidRDefault="00CC0A81" w:rsidP="00CC0A81">
      <w:pPr>
        <w:tabs>
          <w:tab w:val="left" w:pos="1039"/>
        </w:tabs>
        <w:spacing w:after="0" w:line="240" w:lineRule="auto"/>
        <w:ind w:right="-7" w:firstLine="440"/>
        <w:jc w:val="right"/>
        <w:rPr>
          <w:rFonts w:ascii="Times New Roman" w:hAnsi="Times New Roman"/>
          <w:sz w:val="24"/>
          <w:szCs w:val="24"/>
        </w:rPr>
      </w:pPr>
      <w:r w:rsidRPr="00DE0D3E">
        <w:rPr>
          <w:rFonts w:ascii="Times New Roman" w:hAnsi="Times New Roman"/>
          <w:sz w:val="24"/>
          <w:szCs w:val="24"/>
        </w:rPr>
        <w:t>Таблица</w:t>
      </w:r>
      <w:r w:rsidR="00652857">
        <w:rPr>
          <w:rFonts w:ascii="Times New Roman" w:hAnsi="Times New Roman"/>
          <w:sz w:val="24"/>
          <w:szCs w:val="24"/>
        </w:rPr>
        <w:t xml:space="preserve"> 4</w:t>
      </w:r>
      <w:r w:rsidR="007E6F3D">
        <w:rPr>
          <w:rFonts w:ascii="Times New Roman" w:hAnsi="Times New Roman"/>
          <w:sz w:val="24"/>
          <w:szCs w:val="24"/>
        </w:rPr>
        <w:t>8</w:t>
      </w:r>
    </w:p>
    <w:p w:rsidR="00CC0A81" w:rsidRPr="00DE0D3E" w:rsidRDefault="00CC0A81" w:rsidP="00CC0A81">
      <w:pPr>
        <w:tabs>
          <w:tab w:val="left" w:pos="1039"/>
        </w:tabs>
        <w:spacing w:after="0" w:line="240" w:lineRule="auto"/>
        <w:ind w:right="-7" w:firstLine="440"/>
        <w:jc w:val="right"/>
        <w:rPr>
          <w:rFonts w:ascii="Times New Roman" w:hAnsi="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CC0A81" w:rsidRPr="00DE0D3E" w:rsidTr="00CC0A81">
        <w:trPr>
          <w:trHeight w:val="465"/>
        </w:trPr>
        <w:tc>
          <w:tcPr>
            <w:tcW w:w="540" w:type="dxa"/>
            <w:vMerge w:val="restart"/>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 п/п</w:t>
            </w:r>
          </w:p>
        </w:tc>
        <w:tc>
          <w:tcPr>
            <w:tcW w:w="1980" w:type="dxa"/>
            <w:vMerge w:val="restart"/>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Просроченная задолженность, дни</w:t>
            </w:r>
          </w:p>
        </w:tc>
        <w:tc>
          <w:tcPr>
            <w:tcW w:w="7380" w:type="dxa"/>
            <w:gridSpan w:val="4"/>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Просроченная задолженность в разрезе типов контрагентов по состоянию на 01.01.2019г., тыс. руб.</w:t>
            </w:r>
          </w:p>
        </w:tc>
      </w:tr>
      <w:tr w:rsidR="00CC0A81" w:rsidRPr="00DE0D3E" w:rsidTr="00CC0A81">
        <w:trPr>
          <w:trHeight w:val="255"/>
        </w:trPr>
        <w:tc>
          <w:tcPr>
            <w:tcW w:w="54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980" w:type="dxa"/>
            <w:vMerge/>
            <w:vAlign w:val="center"/>
          </w:tcPr>
          <w:p w:rsidR="00CC0A81" w:rsidRPr="00DE0D3E" w:rsidRDefault="00CC0A81" w:rsidP="00CC0A81">
            <w:pPr>
              <w:spacing w:after="0" w:line="240" w:lineRule="auto"/>
              <w:rPr>
                <w:rFonts w:ascii="Times New Roman" w:hAnsi="Times New Roman"/>
                <w:b/>
                <w:sz w:val="24"/>
                <w:szCs w:val="24"/>
                <w:lang w:eastAsia="ru-RU"/>
              </w:rPr>
            </w:pPr>
          </w:p>
        </w:tc>
        <w:tc>
          <w:tcPr>
            <w:tcW w:w="1848"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Юридические лица</w:t>
            </w:r>
          </w:p>
        </w:tc>
        <w:tc>
          <w:tcPr>
            <w:tcW w:w="2112"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Индивидуальные предприниматели</w:t>
            </w:r>
          </w:p>
        </w:tc>
        <w:tc>
          <w:tcPr>
            <w:tcW w:w="1586"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Физические лица</w:t>
            </w:r>
          </w:p>
        </w:tc>
        <w:tc>
          <w:tcPr>
            <w:tcW w:w="1834" w:type="dxa"/>
            <w:noWrap/>
            <w:vAlign w:val="center"/>
          </w:tcPr>
          <w:p w:rsidR="00CC0A81" w:rsidRPr="00DE0D3E" w:rsidRDefault="00CC0A81" w:rsidP="00CC0A81">
            <w:pPr>
              <w:spacing w:after="0" w:line="240" w:lineRule="auto"/>
              <w:jc w:val="center"/>
              <w:rPr>
                <w:rFonts w:ascii="Times New Roman" w:hAnsi="Times New Roman"/>
                <w:b/>
                <w:sz w:val="24"/>
                <w:szCs w:val="24"/>
                <w:lang w:eastAsia="ru-RU"/>
              </w:rPr>
            </w:pPr>
            <w:r w:rsidRPr="00DE0D3E">
              <w:rPr>
                <w:rFonts w:ascii="Times New Roman" w:hAnsi="Times New Roman"/>
                <w:b/>
                <w:sz w:val="24"/>
                <w:szCs w:val="24"/>
                <w:lang w:eastAsia="ru-RU"/>
              </w:rPr>
              <w:t>Итого</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w:t>
            </w: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w:t>
            </w: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до 30</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14</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14</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lastRenderedPageBreak/>
              <w:t>2</w:t>
            </w: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31-90</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12801</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12801</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w:t>
            </w: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91-180</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3522</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3522</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w:t>
            </w: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свыше 180</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31516</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13797</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4956</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50269</w:t>
            </w:r>
          </w:p>
        </w:tc>
      </w:tr>
      <w:tr w:rsidR="00CC0A81" w:rsidRPr="00DE0D3E" w:rsidTr="00CC0A81">
        <w:trPr>
          <w:trHeight w:val="255"/>
        </w:trPr>
        <w:tc>
          <w:tcPr>
            <w:tcW w:w="54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p>
        </w:tc>
        <w:tc>
          <w:tcPr>
            <w:tcW w:w="1980"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Итого</w:t>
            </w:r>
          </w:p>
        </w:tc>
        <w:tc>
          <w:tcPr>
            <w:tcW w:w="1848"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31530</w:t>
            </w:r>
          </w:p>
        </w:tc>
        <w:tc>
          <w:tcPr>
            <w:tcW w:w="2112"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13797</w:t>
            </w:r>
          </w:p>
        </w:tc>
        <w:tc>
          <w:tcPr>
            <w:tcW w:w="1586"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20664</w:t>
            </w:r>
          </w:p>
        </w:tc>
        <w:tc>
          <w:tcPr>
            <w:tcW w:w="1834" w:type="dxa"/>
            <w:noWrap/>
            <w:vAlign w:val="center"/>
          </w:tcPr>
          <w:p w:rsidR="00CC0A81" w:rsidRPr="00DE0D3E" w:rsidRDefault="00CC0A81" w:rsidP="00CC0A81">
            <w:pPr>
              <w:spacing w:after="0" w:line="240" w:lineRule="auto"/>
              <w:jc w:val="center"/>
              <w:rPr>
                <w:rFonts w:ascii="Times New Roman" w:hAnsi="Times New Roman"/>
                <w:sz w:val="24"/>
                <w:szCs w:val="24"/>
                <w:lang w:eastAsia="ru-RU"/>
              </w:rPr>
            </w:pPr>
            <w:r w:rsidRPr="00DE0D3E">
              <w:rPr>
                <w:rFonts w:ascii="Times New Roman" w:hAnsi="Times New Roman"/>
                <w:sz w:val="24"/>
                <w:szCs w:val="24"/>
                <w:lang w:eastAsia="ru-RU"/>
              </w:rPr>
              <w:t>66606</w:t>
            </w:r>
          </w:p>
        </w:tc>
      </w:tr>
    </w:tbl>
    <w:p w:rsidR="00CC0A81" w:rsidRPr="00DE0D3E" w:rsidRDefault="00CC0A81" w:rsidP="00CC0A81">
      <w:pPr>
        <w:spacing w:after="0" w:line="240" w:lineRule="auto"/>
        <w:ind w:right="-7" w:firstLine="440"/>
        <w:jc w:val="both"/>
        <w:rPr>
          <w:rFonts w:ascii="Times New Roman" w:hAnsi="Times New Roman"/>
          <w:sz w:val="24"/>
          <w:szCs w:val="24"/>
        </w:rPr>
      </w:pPr>
    </w:p>
    <w:p w:rsidR="00CC0A81" w:rsidRPr="00DE0D3E" w:rsidRDefault="00CC0A81" w:rsidP="00CC0A81">
      <w:pPr>
        <w:tabs>
          <w:tab w:val="left" w:pos="1039"/>
        </w:tabs>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01.01.2020 составила 2,4%, что на уровне прошлого года. Удельный вес просроченной задолженности юридических лиц и индивидуальных предпринимателей  в общем объеме активов 1,6% (на 1.01.2019 – 1,7%), физических лиц 0,8% (на 01.01.2019 – 0,8%).  </w:t>
      </w:r>
    </w:p>
    <w:p w:rsidR="00CC0A81" w:rsidRPr="00DE0D3E" w:rsidRDefault="00CC0A81" w:rsidP="00CC0A81">
      <w:pPr>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Основной  объем просроченной задолженности заемщиков классифицирован Банком в пятую категорию качества.</w:t>
      </w:r>
    </w:p>
    <w:p w:rsidR="00CC0A81" w:rsidRPr="00DE0D3E" w:rsidRDefault="00CC0A81" w:rsidP="00CC0A81">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В отчетном периоде списания непогашенных финансовых активов Банком не производилось.</w:t>
      </w:r>
    </w:p>
    <w:p w:rsidR="00CC0A81" w:rsidRPr="00DE0D3E" w:rsidRDefault="00CC0A81" w:rsidP="00CC0A81">
      <w:pPr>
        <w:shd w:val="clear" w:color="auto" w:fill="FFFFFF"/>
        <w:spacing w:after="0" w:line="240" w:lineRule="auto"/>
        <w:ind w:firstLine="567"/>
        <w:contextualSpacing/>
        <w:jc w:val="both"/>
        <w:textAlignment w:val="baseline"/>
        <w:rPr>
          <w:rFonts w:ascii="Times New Roman" w:hAnsi="Times New Roman"/>
          <w:b/>
          <w:sz w:val="24"/>
          <w:szCs w:val="24"/>
          <w:u w:val="single"/>
        </w:rPr>
      </w:pPr>
    </w:p>
    <w:p w:rsidR="00CC0A81" w:rsidRPr="00DE0D3E" w:rsidRDefault="00CC0A81" w:rsidP="00CC0A81">
      <w:pPr>
        <w:spacing w:after="0" w:line="240" w:lineRule="auto"/>
        <w:ind w:right="-7" w:firstLine="440"/>
        <w:contextualSpacing/>
        <w:jc w:val="both"/>
        <w:rPr>
          <w:rFonts w:ascii="Times New Roman" w:hAnsi="Times New Roman"/>
          <w:b/>
          <w:sz w:val="24"/>
          <w:szCs w:val="24"/>
        </w:rPr>
      </w:pPr>
      <w:r w:rsidRPr="00DE0D3E">
        <w:rPr>
          <w:rFonts w:ascii="Times New Roman" w:hAnsi="Times New Roman"/>
          <w:b/>
          <w:sz w:val="24"/>
          <w:szCs w:val="24"/>
        </w:rPr>
        <w:t>Оценочный резерв под убытки по ссудам, ссудной и приравненной к ней задолженности.</w:t>
      </w:r>
    </w:p>
    <w:p w:rsidR="00CC0A81" w:rsidRPr="00DE0D3E" w:rsidRDefault="00CC0A81" w:rsidP="00CC0A81">
      <w:pPr>
        <w:spacing w:after="0" w:line="240" w:lineRule="auto"/>
        <w:ind w:right="-7" w:firstLine="440"/>
        <w:contextualSpacing/>
        <w:jc w:val="both"/>
        <w:rPr>
          <w:rFonts w:ascii="Times New Roman" w:hAnsi="Times New Roman"/>
          <w:b/>
          <w:sz w:val="24"/>
          <w:szCs w:val="24"/>
        </w:rPr>
      </w:pPr>
    </w:p>
    <w:p w:rsidR="00CC0A81" w:rsidRPr="00DE0D3E" w:rsidRDefault="00CC0A81" w:rsidP="00CC0A81">
      <w:pPr>
        <w:spacing w:after="160" w:line="240" w:lineRule="auto"/>
        <w:ind w:firstLine="708"/>
        <w:jc w:val="both"/>
        <w:rPr>
          <w:rFonts w:ascii="Times New Roman" w:hAnsi="Times New Roman"/>
          <w:sz w:val="24"/>
          <w:szCs w:val="24"/>
        </w:rPr>
      </w:pPr>
      <w:r w:rsidRPr="00DE0D3E">
        <w:rPr>
          <w:rFonts w:ascii="Times New Roman" w:hAnsi="Times New Roman"/>
          <w:sz w:val="24"/>
          <w:szCs w:val="24"/>
        </w:rPr>
        <w:t>По состоянию на 01.01.2020 г. по ссудам, ссудной и приравненной к ней задолженности оценочный резерв под убытки распределен следующим образом:</w:t>
      </w:r>
    </w:p>
    <w:p w:rsidR="00CC0A81" w:rsidRPr="00DE0D3E" w:rsidRDefault="00CC0A81" w:rsidP="00CC0A81">
      <w:pPr>
        <w:spacing w:after="0" w:line="240" w:lineRule="auto"/>
        <w:ind w:right="-7" w:firstLine="440"/>
        <w:contextualSpacing/>
        <w:rPr>
          <w:rFonts w:ascii="Times New Roman" w:hAnsi="Times New Roman"/>
          <w:sz w:val="24"/>
          <w:szCs w:val="24"/>
        </w:rPr>
      </w:pPr>
      <w:r w:rsidRPr="00DE0D3E">
        <w:rPr>
          <w:rFonts w:ascii="Times New Roman" w:hAnsi="Times New Roman"/>
          <w:sz w:val="24"/>
          <w:szCs w:val="24"/>
        </w:rPr>
        <w:t xml:space="preserve">                                                                                                                              Таблица </w:t>
      </w:r>
      <w:r w:rsidR="007E6F3D">
        <w:rPr>
          <w:rFonts w:ascii="Times New Roman" w:hAnsi="Times New Roman"/>
          <w:sz w:val="24"/>
          <w:szCs w:val="24"/>
        </w:rPr>
        <w:t>49</w:t>
      </w:r>
      <w:r w:rsidRPr="00DE0D3E">
        <w:rPr>
          <w:rFonts w:ascii="Times New Roman" w:hAnsi="Times New Roman"/>
          <w:sz w:val="24"/>
          <w:szCs w:val="24"/>
        </w:rPr>
        <w:t xml:space="preserve">                     </w:t>
      </w:r>
    </w:p>
    <w:tbl>
      <w:tblPr>
        <w:tblStyle w:val="112"/>
        <w:tblW w:w="9464" w:type="dxa"/>
        <w:tblLook w:val="04A0" w:firstRow="1" w:lastRow="0" w:firstColumn="1" w:lastColumn="0" w:noHBand="0" w:noVBand="1"/>
      </w:tblPr>
      <w:tblGrid>
        <w:gridCol w:w="6345"/>
        <w:gridCol w:w="3119"/>
      </w:tblGrid>
      <w:tr w:rsidR="00CC0A81" w:rsidRPr="00DE0D3E" w:rsidTr="00CC0A81">
        <w:trPr>
          <w:trHeight w:val="132"/>
        </w:trPr>
        <w:tc>
          <w:tcPr>
            <w:tcW w:w="6345" w:type="dxa"/>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Показатели</w:t>
            </w:r>
          </w:p>
        </w:tc>
        <w:tc>
          <w:tcPr>
            <w:tcW w:w="3119" w:type="dxa"/>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Сумма, тыс. руб.</w:t>
            </w:r>
          </w:p>
        </w:tc>
      </w:tr>
      <w:tr w:rsidR="00CC0A81" w:rsidRPr="00DE0D3E" w:rsidTr="00CC0A81">
        <w:tc>
          <w:tcPr>
            <w:tcW w:w="6345" w:type="dxa"/>
          </w:tcPr>
          <w:p w:rsidR="00CC0A81" w:rsidRPr="00DE0D3E" w:rsidRDefault="00CC0A81" w:rsidP="00CC0A81">
            <w:pPr>
              <w:jc w:val="both"/>
              <w:rPr>
                <w:rFonts w:ascii="Times New Roman" w:hAnsi="Times New Roman"/>
                <w:sz w:val="24"/>
                <w:szCs w:val="24"/>
              </w:rPr>
            </w:pPr>
            <w:r w:rsidRPr="00DE0D3E">
              <w:rPr>
                <w:rFonts w:ascii="Times New Roman" w:hAnsi="Times New Roman"/>
                <w:sz w:val="24"/>
                <w:szCs w:val="24"/>
              </w:rPr>
              <w:t>Резерв, рассчитанный за 12 месяцев (стадия 1)</w:t>
            </w:r>
          </w:p>
        </w:tc>
        <w:tc>
          <w:tcPr>
            <w:tcW w:w="3119" w:type="dxa"/>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10 836</w:t>
            </w:r>
          </w:p>
        </w:tc>
      </w:tr>
      <w:tr w:rsidR="00CC0A81" w:rsidRPr="00DE0D3E" w:rsidTr="00CC0A81">
        <w:tc>
          <w:tcPr>
            <w:tcW w:w="6345" w:type="dxa"/>
          </w:tcPr>
          <w:p w:rsidR="00CC0A81" w:rsidRPr="00DE0D3E" w:rsidRDefault="00CC0A81" w:rsidP="00CC0A81">
            <w:pPr>
              <w:jc w:val="both"/>
              <w:rPr>
                <w:rFonts w:ascii="Times New Roman" w:hAnsi="Times New Roman"/>
                <w:sz w:val="24"/>
                <w:szCs w:val="24"/>
              </w:rPr>
            </w:pPr>
            <w:r w:rsidRPr="00DE0D3E">
              <w:rPr>
                <w:rFonts w:ascii="Times New Roman" w:hAnsi="Times New Roman"/>
                <w:sz w:val="24"/>
                <w:szCs w:val="24"/>
              </w:rPr>
              <w:t>Резерв, рассчитанный за весь срок пользования (стадия 2)</w:t>
            </w:r>
          </w:p>
        </w:tc>
        <w:tc>
          <w:tcPr>
            <w:tcW w:w="3119" w:type="dxa"/>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20 750</w:t>
            </w:r>
          </w:p>
        </w:tc>
      </w:tr>
      <w:tr w:rsidR="00CC0A81" w:rsidRPr="00DE0D3E" w:rsidTr="00CC0A81">
        <w:tc>
          <w:tcPr>
            <w:tcW w:w="6345" w:type="dxa"/>
          </w:tcPr>
          <w:p w:rsidR="00CC0A81" w:rsidRPr="00DE0D3E" w:rsidRDefault="00CC0A81" w:rsidP="00CC0A81">
            <w:pPr>
              <w:jc w:val="both"/>
              <w:rPr>
                <w:rFonts w:ascii="Times New Roman" w:hAnsi="Times New Roman"/>
                <w:sz w:val="24"/>
                <w:szCs w:val="24"/>
              </w:rPr>
            </w:pPr>
            <w:r w:rsidRPr="00DE0D3E">
              <w:rPr>
                <w:rFonts w:ascii="Times New Roman" w:hAnsi="Times New Roman"/>
                <w:sz w:val="24"/>
                <w:szCs w:val="24"/>
              </w:rPr>
              <w:t>Резерв по обесцененным финансовым активам (стадия 3)</w:t>
            </w:r>
          </w:p>
        </w:tc>
        <w:tc>
          <w:tcPr>
            <w:tcW w:w="3119" w:type="dxa"/>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115 123</w:t>
            </w:r>
          </w:p>
        </w:tc>
      </w:tr>
      <w:tr w:rsidR="00CC0A81" w:rsidRPr="00DE0D3E" w:rsidTr="00CC0A81">
        <w:tc>
          <w:tcPr>
            <w:tcW w:w="6345" w:type="dxa"/>
          </w:tcPr>
          <w:p w:rsidR="00CC0A81" w:rsidRPr="00DE0D3E" w:rsidRDefault="00CC0A81" w:rsidP="00CC0A81">
            <w:pPr>
              <w:rPr>
                <w:rFonts w:ascii="Times New Roman" w:hAnsi="Times New Roman"/>
                <w:sz w:val="24"/>
                <w:szCs w:val="24"/>
              </w:rPr>
            </w:pPr>
            <w:r w:rsidRPr="00DE0D3E">
              <w:rPr>
                <w:rFonts w:ascii="Times New Roman" w:hAnsi="Times New Roman"/>
                <w:sz w:val="24"/>
                <w:szCs w:val="24"/>
              </w:rPr>
              <w:t xml:space="preserve">Итого резерв на возможные потери по </w:t>
            </w:r>
            <w:r w:rsidRPr="00DE0D3E">
              <w:rPr>
                <w:rFonts w:ascii="Times New Roman" w:eastAsia="Times New Roman" w:hAnsi="Times New Roman"/>
                <w:bCs/>
                <w:sz w:val="24"/>
                <w:szCs w:val="24"/>
                <w:lang w:eastAsia="ru-RU"/>
              </w:rPr>
              <w:t>ссудам, ссудной и приравненной к ней задолженности</w:t>
            </w:r>
          </w:p>
        </w:tc>
        <w:tc>
          <w:tcPr>
            <w:tcW w:w="3119" w:type="dxa"/>
            <w:vAlign w:val="center"/>
          </w:tcPr>
          <w:p w:rsidR="00CC0A81" w:rsidRPr="00DE0D3E" w:rsidRDefault="00CC0A81" w:rsidP="00CC0A81">
            <w:pPr>
              <w:jc w:val="center"/>
              <w:rPr>
                <w:rFonts w:ascii="Times New Roman" w:hAnsi="Times New Roman"/>
                <w:sz w:val="24"/>
                <w:szCs w:val="24"/>
              </w:rPr>
            </w:pPr>
            <w:r w:rsidRPr="00DE0D3E">
              <w:rPr>
                <w:rFonts w:ascii="Times New Roman" w:hAnsi="Times New Roman"/>
                <w:sz w:val="24"/>
                <w:szCs w:val="24"/>
              </w:rPr>
              <w:t>146 709</w:t>
            </w:r>
          </w:p>
        </w:tc>
      </w:tr>
    </w:tbl>
    <w:p w:rsidR="00CC0A81" w:rsidRPr="00DE0D3E" w:rsidRDefault="00CC0A81" w:rsidP="00CC0A81">
      <w:pPr>
        <w:spacing w:after="160" w:line="240" w:lineRule="auto"/>
        <w:ind w:firstLine="708"/>
        <w:jc w:val="both"/>
        <w:rPr>
          <w:rFonts w:ascii="Times New Roman" w:hAnsi="Times New Roman"/>
          <w:sz w:val="24"/>
          <w:szCs w:val="24"/>
        </w:rPr>
      </w:pPr>
    </w:p>
    <w:p w:rsidR="00CC0A81" w:rsidRPr="00DE0D3E" w:rsidRDefault="00CC0A81" w:rsidP="00CC0A81">
      <w:pPr>
        <w:spacing w:after="0" w:line="240" w:lineRule="auto"/>
        <w:ind w:firstLine="709"/>
        <w:jc w:val="both"/>
        <w:rPr>
          <w:rFonts w:ascii="Times New Roman" w:hAnsi="Times New Roman"/>
          <w:sz w:val="24"/>
          <w:szCs w:val="24"/>
        </w:rPr>
      </w:pPr>
      <w:r w:rsidRPr="00DE0D3E">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CC0A81" w:rsidRPr="00DE0D3E" w:rsidRDefault="00CC0A81" w:rsidP="00CC0A81">
      <w:pPr>
        <w:spacing w:after="0" w:line="240" w:lineRule="auto"/>
        <w:ind w:firstLine="709"/>
        <w:jc w:val="both"/>
        <w:rPr>
          <w:rFonts w:ascii="Times New Roman" w:hAnsi="Times New Roman"/>
          <w:sz w:val="24"/>
          <w:szCs w:val="24"/>
        </w:rPr>
      </w:pPr>
      <w:r w:rsidRPr="00DE0D3E">
        <w:rPr>
          <w:rFonts w:ascii="Times New Roman" w:hAnsi="Times New Roman"/>
          <w:sz w:val="24"/>
          <w:szCs w:val="24"/>
        </w:rPr>
        <w:t>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CC0A81" w:rsidRPr="00DE0D3E" w:rsidRDefault="00CC0A81" w:rsidP="00CC0A81">
      <w:pPr>
        <w:spacing w:after="0" w:line="240" w:lineRule="auto"/>
        <w:ind w:right="-7" w:firstLine="440"/>
        <w:contextualSpacing/>
        <w:jc w:val="both"/>
        <w:rPr>
          <w:rFonts w:ascii="Times New Roman" w:hAnsi="Times New Roman"/>
          <w:b/>
          <w:sz w:val="24"/>
          <w:szCs w:val="24"/>
        </w:rPr>
      </w:pPr>
    </w:p>
    <w:p w:rsidR="00CC0A81" w:rsidRPr="00DE0D3E" w:rsidRDefault="00CC0A81" w:rsidP="00CC0A81">
      <w:pPr>
        <w:spacing w:after="0" w:line="240" w:lineRule="auto"/>
        <w:jc w:val="center"/>
        <w:rPr>
          <w:rFonts w:ascii="Times New Roman" w:hAnsi="Times New Roman"/>
          <w:b/>
          <w:sz w:val="24"/>
          <w:szCs w:val="24"/>
        </w:rPr>
      </w:pPr>
      <w:r w:rsidRPr="00DE0D3E">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CC0A81" w:rsidRPr="00DE0D3E" w:rsidRDefault="00CC0A81" w:rsidP="00CC0A81">
      <w:pPr>
        <w:spacing w:after="0" w:line="240" w:lineRule="auto"/>
        <w:ind w:right="-7" w:firstLine="440"/>
        <w:contextualSpacing/>
        <w:jc w:val="both"/>
        <w:rPr>
          <w:rFonts w:ascii="Times New Roman" w:hAnsi="Times New Roman"/>
          <w:b/>
          <w:sz w:val="24"/>
          <w:szCs w:val="24"/>
        </w:rPr>
      </w:pPr>
    </w:p>
    <w:p w:rsidR="00CC0A81" w:rsidRPr="00DE0D3E" w:rsidRDefault="00CC0A81" w:rsidP="00CC0A81">
      <w:pPr>
        <w:spacing w:after="0" w:line="240" w:lineRule="auto"/>
        <w:ind w:right="-7" w:firstLine="440"/>
        <w:contextualSpacing/>
        <w:jc w:val="both"/>
        <w:rPr>
          <w:rFonts w:ascii="Times New Roman" w:hAnsi="Times New Roman"/>
          <w:spacing w:val="-2"/>
          <w:sz w:val="24"/>
          <w:szCs w:val="24"/>
        </w:rPr>
      </w:pPr>
      <w:r w:rsidRPr="00DE0D3E">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DE0D3E">
        <w:rPr>
          <w:rFonts w:ascii="Times New Roman" w:hAnsi="Times New Roman"/>
          <w:spacing w:val="-2"/>
          <w:sz w:val="24"/>
          <w:szCs w:val="24"/>
        </w:rPr>
        <w:t>в разрезе</w:t>
      </w:r>
      <w:r w:rsidRPr="00DE0D3E">
        <w:rPr>
          <w:rFonts w:ascii="Times New Roman" w:hAnsi="Times New Roman"/>
          <w:sz w:val="24"/>
          <w:szCs w:val="24"/>
        </w:rPr>
        <w:t xml:space="preserve"> </w:t>
      </w:r>
      <w:r w:rsidRPr="00DE0D3E">
        <w:rPr>
          <w:rFonts w:ascii="Times New Roman" w:hAnsi="Times New Roman"/>
          <w:spacing w:val="-2"/>
          <w:sz w:val="24"/>
          <w:szCs w:val="24"/>
        </w:rPr>
        <w:t>регионов Российской Федерации.</w:t>
      </w:r>
    </w:p>
    <w:p w:rsidR="00CC0A81" w:rsidRPr="00DE0D3E" w:rsidRDefault="00CC0A81" w:rsidP="00CC0A81">
      <w:pPr>
        <w:spacing w:after="0" w:line="240" w:lineRule="auto"/>
        <w:ind w:right="-7" w:firstLine="440"/>
        <w:contextualSpacing/>
        <w:rPr>
          <w:rFonts w:ascii="Times New Roman" w:hAnsi="Times New Roman"/>
          <w:sz w:val="24"/>
          <w:szCs w:val="24"/>
        </w:rPr>
      </w:pPr>
      <w:r w:rsidRPr="00DE0D3E">
        <w:rPr>
          <w:rFonts w:ascii="Times New Roman" w:hAnsi="Times New Roman"/>
          <w:sz w:val="24"/>
          <w:szCs w:val="24"/>
        </w:rPr>
        <w:t xml:space="preserve">                                                                                                                              Таблица </w:t>
      </w:r>
      <w:r w:rsidR="00652857">
        <w:rPr>
          <w:rFonts w:ascii="Times New Roman" w:hAnsi="Times New Roman"/>
          <w:sz w:val="24"/>
          <w:szCs w:val="24"/>
        </w:rPr>
        <w:t>5</w:t>
      </w:r>
      <w:r w:rsidR="007E6F3D">
        <w:rPr>
          <w:rFonts w:ascii="Times New Roman" w:hAnsi="Times New Roman"/>
          <w:sz w:val="24"/>
          <w:szCs w:val="24"/>
        </w:rPr>
        <w:t>0</w:t>
      </w:r>
    </w:p>
    <w:p w:rsidR="00CC0A81" w:rsidRPr="00DE0D3E" w:rsidRDefault="00CC0A81" w:rsidP="00CC0A81">
      <w:pPr>
        <w:spacing w:after="0" w:line="240" w:lineRule="auto"/>
        <w:ind w:right="-7" w:firstLine="440"/>
        <w:contextualSpacing/>
        <w:rPr>
          <w:rFonts w:ascii="Times New Roman" w:hAnsi="Times New Roman"/>
          <w:sz w:val="24"/>
          <w:szCs w:val="24"/>
        </w:rPr>
      </w:pPr>
      <w:r w:rsidRPr="00DE0D3E">
        <w:rPr>
          <w:rFonts w:ascii="Times New Roman" w:hAnsi="Times New Roman"/>
          <w:sz w:val="24"/>
          <w:szCs w:val="24"/>
        </w:rPr>
        <w:t xml:space="preserve">   </w:t>
      </w:r>
    </w:p>
    <w:tbl>
      <w:tblPr>
        <w:tblW w:w="96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5"/>
        <w:gridCol w:w="1701"/>
        <w:gridCol w:w="1560"/>
        <w:gridCol w:w="1842"/>
        <w:gridCol w:w="1559"/>
      </w:tblGrid>
      <w:tr w:rsidR="00CC0A81" w:rsidRPr="00DE0D3E" w:rsidTr="00CC0A81">
        <w:trPr>
          <w:trHeight w:val="260"/>
        </w:trPr>
        <w:tc>
          <w:tcPr>
            <w:tcW w:w="2945" w:type="dxa"/>
            <w:vMerge w:val="restart"/>
            <w:shd w:val="clear" w:color="auto" w:fill="auto"/>
            <w:vAlign w:val="center"/>
          </w:tcPr>
          <w:p w:rsidR="00CC0A81" w:rsidRPr="00DE0D3E" w:rsidRDefault="00CC0A81" w:rsidP="00CC0A81">
            <w:pPr>
              <w:spacing w:after="0" w:line="240" w:lineRule="auto"/>
              <w:contextualSpacing/>
              <w:jc w:val="center"/>
              <w:rPr>
                <w:rFonts w:ascii="Times New Roman" w:eastAsia="Times New Roman" w:hAnsi="Times New Roman"/>
                <w:sz w:val="24"/>
                <w:szCs w:val="24"/>
                <w:lang w:eastAsia="ru-RU"/>
              </w:rPr>
            </w:pPr>
            <w:r w:rsidRPr="00DE0D3E">
              <w:rPr>
                <w:rFonts w:ascii="Times New Roman" w:eastAsia="Times New Roman" w:hAnsi="Times New Roman"/>
                <w:spacing w:val="-2"/>
                <w:sz w:val="24"/>
                <w:szCs w:val="24"/>
                <w:lang w:eastAsia="ru-RU"/>
              </w:rPr>
              <w:t>Регионы Российской Федерации</w:t>
            </w:r>
          </w:p>
        </w:tc>
        <w:tc>
          <w:tcPr>
            <w:tcW w:w="3261" w:type="dxa"/>
            <w:gridSpan w:val="2"/>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На 01.01.2019 г.</w:t>
            </w:r>
          </w:p>
        </w:tc>
        <w:tc>
          <w:tcPr>
            <w:tcW w:w="3401" w:type="dxa"/>
            <w:gridSpan w:val="2"/>
            <w:shd w:val="clear" w:color="auto" w:fill="auto"/>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На 01.01.2020 г.</w:t>
            </w:r>
          </w:p>
        </w:tc>
      </w:tr>
      <w:tr w:rsidR="00CC0A81" w:rsidRPr="00DE0D3E" w:rsidTr="00CC0A81">
        <w:trPr>
          <w:trHeight w:val="249"/>
        </w:trPr>
        <w:tc>
          <w:tcPr>
            <w:tcW w:w="2945" w:type="dxa"/>
            <w:vMerge/>
            <w:shd w:val="clear" w:color="auto" w:fill="auto"/>
            <w:vAlign w:val="center"/>
          </w:tcPr>
          <w:p w:rsidR="00CC0A81" w:rsidRPr="00DE0D3E" w:rsidRDefault="00CC0A81" w:rsidP="00CC0A81">
            <w:pPr>
              <w:spacing w:after="0" w:line="240" w:lineRule="auto"/>
              <w:contextualSpacing/>
              <w:jc w:val="center"/>
              <w:rPr>
                <w:rFonts w:ascii="Times New Roman" w:eastAsia="Times New Roman" w:hAnsi="Times New Roman"/>
                <w:spacing w:val="-2"/>
                <w:sz w:val="24"/>
                <w:szCs w:val="24"/>
                <w:lang w:eastAsia="ru-RU"/>
              </w:rPr>
            </w:pPr>
          </w:p>
        </w:tc>
        <w:tc>
          <w:tcPr>
            <w:tcW w:w="1701" w:type="dxa"/>
            <w:vAlign w:val="center"/>
          </w:tcPr>
          <w:p w:rsidR="00CC0A81" w:rsidRPr="00DE0D3E" w:rsidRDefault="00CC0A81" w:rsidP="00CC0A81">
            <w:pPr>
              <w:spacing w:after="0" w:line="240" w:lineRule="auto"/>
              <w:contextualSpacing/>
              <w:jc w:val="center"/>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Сумма, </w:t>
            </w:r>
            <w:r w:rsidRPr="00DE0D3E">
              <w:rPr>
                <w:rFonts w:ascii="Times New Roman" w:eastAsia="Times New Roman" w:hAnsi="Times New Roman"/>
                <w:sz w:val="24"/>
                <w:szCs w:val="24"/>
                <w:lang w:eastAsia="ru-RU"/>
              </w:rPr>
              <w:lastRenderedPageBreak/>
              <w:t>тыс. руб.</w:t>
            </w:r>
          </w:p>
        </w:tc>
        <w:tc>
          <w:tcPr>
            <w:tcW w:w="1560" w:type="dxa"/>
            <w:vAlign w:val="center"/>
          </w:tcPr>
          <w:p w:rsidR="00CC0A81" w:rsidRPr="00DE0D3E" w:rsidRDefault="00CC0A81" w:rsidP="00CC0A81">
            <w:pPr>
              <w:spacing w:after="0" w:line="240" w:lineRule="auto"/>
              <w:contextualSpacing/>
              <w:jc w:val="center"/>
              <w:rPr>
                <w:rFonts w:ascii="Times New Roman" w:eastAsia="Times New Roman" w:hAnsi="Times New Roman"/>
                <w:sz w:val="24"/>
                <w:szCs w:val="24"/>
                <w:lang w:eastAsia="ru-RU"/>
              </w:rPr>
            </w:pPr>
            <w:r w:rsidRPr="00DE0D3E">
              <w:rPr>
                <w:rFonts w:ascii="Times New Roman" w:hAnsi="Times New Roman"/>
              </w:rPr>
              <w:lastRenderedPageBreak/>
              <w:t xml:space="preserve">Удельный </w:t>
            </w:r>
            <w:r w:rsidRPr="00DE0D3E">
              <w:rPr>
                <w:rFonts w:ascii="Times New Roman" w:hAnsi="Times New Roman"/>
              </w:rPr>
              <w:lastRenderedPageBreak/>
              <w:t>вес, %</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 xml:space="preserve">Сумма, </w:t>
            </w:r>
            <w:r w:rsidRPr="00DE0D3E">
              <w:rPr>
                <w:rFonts w:ascii="Times New Roman" w:eastAsia="Times New Roman" w:hAnsi="Times New Roman"/>
                <w:sz w:val="24"/>
                <w:szCs w:val="24"/>
                <w:lang w:eastAsia="ru-RU"/>
              </w:rPr>
              <w:lastRenderedPageBreak/>
              <w:t>тыс. руб.</w:t>
            </w:r>
          </w:p>
        </w:tc>
        <w:tc>
          <w:tcPr>
            <w:tcW w:w="1559" w:type="dxa"/>
            <w:vAlign w:val="center"/>
          </w:tcPr>
          <w:p w:rsidR="00CC0A81" w:rsidRPr="00DE0D3E" w:rsidRDefault="00CC0A81" w:rsidP="00CC0A81">
            <w:pPr>
              <w:spacing w:after="0" w:line="240" w:lineRule="auto"/>
              <w:contextualSpacing/>
              <w:jc w:val="center"/>
              <w:rPr>
                <w:rFonts w:ascii="Times New Roman" w:eastAsia="Times New Roman" w:hAnsi="Times New Roman"/>
                <w:sz w:val="24"/>
                <w:szCs w:val="24"/>
                <w:lang w:eastAsia="ru-RU"/>
              </w:rPr>
            </w:pPr>
            <w:r w:rsidRPr="00DE0D3E">
              <w:rPr>
                <w:rFonts w:ascii="Times New Roman" w:hAnsi="Times New Roman"/>
              </w:rPr>
              <w:lastRenderedPageBreak/>
              <w:t xml:space="preserve">Удельный </w:t>
            </w:r>
            <w:r w:rsidRPr="00DE0D3E">
              <w:rPr>
                <w:rFonts w:ascii="Times New Roman" w:hAnsi="Times New Roman"/>
              </w:rPr>
              <w:lastRenderedPageBreak/>
              <w:t>вес, %</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lastRenderedPageBreak/>
              <w:t>Воронежская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40 906</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2,8</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40 000</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3,3</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Калужская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12 750</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0,9</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16 121</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1,3</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Кировская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22</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Липецкая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141 226</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9,5</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149 756</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12,3</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г. Москва и Московская область</w:t>
            </w:r>
          </w:p>
        </w:tc>
        <w:tc>
          <w:tcPr>
            <w:tcW w:w="1701" w:type="dxa"/>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64 627</w:t>
            </w:r>
          </w:p>
        </w:tc>
        <w:tc>
          <w:tcPr>
            <w:tcW w:w="1560" w:type="dxa"/>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4,3</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64 083</w:t>
            </w:r>
          </w:p>
        </w:tc>
        <w:tc>
          <w:tcPr>
            <w:tcW w:w="1559" w:type="dxa"/>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5,3</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Тамбовская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1 226 956</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82,5</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942 608</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77,8</w:t>
            </w:r>
          </w:p>
        </w:tc>
      </w:tr>
      <w:tr w:rsidR="00CC0A81" w:rsidRPr="00DE0D3E" w:rsidTr="00CC0A81">
        <w:trPr>
          <w:trHeight w:val="255"/>
        </w:trPr>
        <w:tc>
          <w:tcPr>
            <w:tcW w:w="2945" w:type="dxa"/>
            <w:shd w:val="clear" w:color="auto" w:fill="auto"/>
            <w:vAlign w:val="center"/>
          </w:tcPr>
          <w:p w:rsidR="00CC0A81" w:rsidRPr="00DE0D3E" w:rsidRDefault="00CC0A81" w:rsidP="00CC0A81">
            <w:pPr>
              <w:spacing w:after="0" w:line="240" w:lineRule="auto"/>
              <w:contextualSpacing/>
              <w:rPr>
                <w:rFonts w:ascii="Times New Roman" w:hAnsi="Times New Roman"/>
                <w:sz w:val="24"/>
                <w:szCs w:val="24"/>
              </w:rPr>
            </w:pPr>
            <w:r w:rsidRPr="00DE0D3E">
              <w:rPr>
                <w:rFonts w:ascii="Times New Roman" w:hAnsi="Times New Roman"/>
                <w:sz w:val="24"/>
                <w:szCs w:val="24"/>
              </w:rPr>
              <w:t>Рязанская область</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141</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842" w:type="dxa"/>
            <w:shd w:val="clear" w:color="auto" w:fill="auto"/>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0</w:t>
            </w:r>
          </w:p>
        </w:tc>
      </w:tr>
      <w:tr w:rsidR="00CC0A81" w:rsidRPr="00DE0D3E" w:rsidTr="00CC0A81">
        <w:trPr>
          <w:trHeight w:val="255"/>
        </w:trPr>
        <w:tc>
          <w:tcPr>
            <w:tcW w:w="2945" w:type="dxa"/>
            <w:shd w:val="clear" w:color="auto" w:fill="auto"/>
          </w:tcPr>
          <w:p w:rsidR="00CC0A81" w:rsidRPr="00DE0D3E" w:rsidRDefault="00CC0A81" w:rsidP="00CC0A81">
            <w:pPr>
              <w:spacing w:after="0" w:line="240" w:lineRule="auto"/>
              <w:contextualSpacing/>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Итого</w:t>
            </w:r>
          </w:p>
        </w:tc>
        <w:tc>
          <w:tcPr>
            <w:tcW w:w="1701"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1 486 628</w:t>
            </w:r>
          </w:p>
        </w:tc>
        <w:tc>
          <w:tcPr>
            <w:tcW w:w="1560"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100</w:t>
            </w:r>
          </w:p>
        </w:tc>
        <w:tc>
          <w:tcPr>
            <w:tcW w:w="1842" w:type="dxa"/>
            <w:shd w:val="clear" w:color="auto" w:fill="auto"/>
            <w:noWrap/>
            <w:vAlign w:val="center"/>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1 212 568</w:t>
            </w:r>
          </w:p>
        </w:tc>
        <w:tc>
          <w:tcPr>
            <w:tcW w:w="1559" w:type="dxa"/>
          </w:tcPr>
          <w:p w:rsidR="00CC0A81" w:rsidRPr="00DE0D3E" w:rsidRDefault="00CC0A81" w:rsidP="00CC0A81">
            <w:pPr>
              <w:spacing w:after="0" w:line="240" w:lineRule="auto"/>
              <w:contextualSpacing/>
              <w:jc w:val="center"/>
              <w:rPr>
                <w:rFonts w:ascii="Times New Roman" w:hAnsi="Times New Roman"/>
                <w:sz w:val="24"/>
                <w:szCs w:val="24"/>
              </w:rPr>
            </w:pPr>
            <w:r w:rsidRPr="00DE0D3E">
              <w:rPr>
                <w:rFonts w:ascii="Times New Roman" w:hAnsi="Times New Roman"/>
                <w:sz w:val="24"/>
                <w:szCs w:val="24"/>
              </w:rPr>
              <w:t>100</w:t>
            </w:r>
          </w:p>
        </w:tc>
      </w:tr>
    </w:tbl>
    <w:p w:rsidR="00CC0A81" w:rsidRPr="00DE0D3E" w:rsidRDefault="00CC0A81" w:rsidP="00CC0A81">
      <w:pPr>
        <w:tabs>
          <w:tab w:val="left" w:pos="0"/>
        </w:tabs>
        <w:spacing w:after="0" w:line="240" w:lineRule="auto"/>
        <w:ind w:right="-7" w:firstLine="440"/>
        <w:contextualSpacing/>
        <w:jc w:val="both"/>
        <w:rPr>
          <w:rFonts w:ascii="Times New Roman" w:hAnsi="Times New Roman"/>
          <w:sz w:val="24"/>
          <w:szCs w:val="24"/>
        </w:rPr>
      </w:pPr>
    </w:p>
    <w:p w:rsidR="00CC0A81" w:rsidRPr="00DE0D3E" w:rsidRDefault="00CC0A81" w:rsidP="00CC0A81">
      <w:pPr>
        <w:spacing w:after="160" w:line="259" w:lineRule="auto"/>
        <w:ind w:firstLine="540"/>
        <w:jc w:val="both"/>
        <w:rPr>
          <w:rFonts w:ascii="Times New Roman" w:hAnsi="Times New Roman"/>
          <w:sz w:val="24"/>
          <w:szCs w:val="24"/>
        </w:rPr>
      </w:pPr>
      <w:r w:rsidRPr="00DE0D3E">
        <w:rPr>
          <w:rFonts w:ascii="Times New Roman" w:hAnsi="Times New Roman"/>
          <w:sz w:val="24"/>
          <w:szCs w:val="24"/>
        </w:rPr>
        <w:t xml:space="preserve">На отчетную дату основную долю кредитов –77,8%, выданных банком юридическим лицам и индивидуальным предпринимателям, составляют кредиты, предоставленные заемщикам, территориально расположенным в Тамбовской области. </w:t>
      </w:r>
    </w:p>
    <w:p w:rsidR="00CC0A81" w:rsidRPr="00DE0D3E" w:rsidRDefault="00CC0A81" w:rsidP="00CC0A81">
      <w:pPr>
        <w:spacing w:after="0" w:line="240" w:lineRule="auto"/>
        <w:ind w:right="-7" w:firstLine="440"/>
        <w:contextualSpacing/>
        <w:jc w:val="center"/>
        <w:rPr>
          <w:rFonts w:ascii="Times New Roman" w:hAnsi="Times New Roman"/>
          <w:b/>
          <w:i/>
          <w:spacing w:val="-2"/>
          <w:sz w:val="24"/>
          <w:szCs w:val="24"/>
        </w:rPr>
      </w:pPr>
      <w:r w:rsidRPr="00DE0D3E">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DE0D3E">
        <w:rPr>
          <w:rFonts w:ascii="Times New Roman" w:hAnsi="Times New Roman"/>
          <w:b/>
          <w:spacing w:val="-2"/>
          <w:sz w:val="24"/>
          <w:szCs w:val="24"/>
        </w:rPr>
        <w:t>в разрезе</w:t>
      </w:r>
      <w:r w:rsidRPr="00DE0D3E">
        <w:rPr>
          <w:rFonts w:ascii="Times New Roman" w:hAnsi="Times New Roman"/>
          <w:b/>
          <w:sz w:val="24"/>
          <w:szCs w:val="24"/>
        </w:rPr>
        <w:t xml:space="preserve"> </w:t>
      </w:r>
      <w:r w:rsidRPr="00DE0D3E">
        <w:rPr>
          <w:rFonts w:ascii="Times New Roman" w:hAnsi="Times New Roman"/>
          <w:b/>
          <w:spacing w:val="-2"/>
          <w:sz w:val="24"/>
          <w:szCs w:val="24"/>
        </w:rPr>
        <w:t xml:space="preserve">видов экономической деятельности </w:t>
      </w:r>
      <w:r w:rsidRPr="00DE0D3E">
        <w:rPr>
          <w:rFonts w:ascii="Times New Roman" w:hAnsi="Times New Roman"/>
          <w:b/>
          <w:sz w:val="24"/>
          <w:szCs w:val="24"/>
        </w:rPr>
        <w:t>(в соответствии с МСФО-9)</w:t>
      </w:r>
    </w:p>
    <w:p w:rsidR="00CC0A81" w:rsidRPr="00DE0D3E" w:rsidRDefault="00CC0A81" w:rsidP="00CC0A81">
      <w:pPr>
        <w:spacing w:after="0" w:line="240" w:lineRule="auto"/>
        <w:ind w:right="-7" w:firstLine="440"/>
        <w:contextualSpacing/>
        <w:rPr>
          <w:rFonts w:ascii="Times New Roman" w:hAnsi="Times New Roman"/>
          <w:sz w:val="24"/>
          <w:szCs w:val="24"/>
        </w:rPr>
      </w:pPr>
      <w:r w:rsidRPr="00DE0D3E">
        <w:rPr>
          <w:rFonts w:ascii="Times New Roman" w:hAnsi="Times New Roman"/>
          <w:sz w:val="24"/>
          <w:szCs w:val="24"/>
        </w:rPr>
        <w:t xml:space="preserve">                                                                                                                              </w:t>
      </w:r>
    </w:p>
    <w:p w:rsidR="00CC0A81" w:rsidRPr="00DE0D3E" w:rsidRDefault="00CC0A81" w:rsidP="00CC0A81">
      <w:pPr>
        <w:spacing w:after="0" w:line="240" w:lineRule="auto"/>
        <w:ind w:right="-7" w:firstLine="440"/>
        <w:contextualSpacing/>
        <w:jc w:val="right"/>
        <w:rPr>
          <w:rFonts w:ascii="Times New Roman" w:hAnsi="Times New Roman"/>
          <w:sz w:val="24"/>
          <w:szCs w:val="24"/>
        </w:rPr>
      </w:pPr>
      <w:r w:rsidRPr="00DE0D3E">
        <w:rPr>
          <w:rFonts w:ascii="Times New Roman" w:hAnsi="Times New Roman"/>
          <w:sz w:val="24"/>
          <w:szCs w:val="24"/>
        </w:rPr>
        <w:t xml:space="preserve">Таблица </w:t>
      </w:r>
      <w:r w:rsidR="00652857">
        <w:rPr>
          <w:rFonts w:ascii="Times New Roman" w:hAnsi="Times New Roman"/>
          <w:sz w:val="24"/>
          <w:szCs w:val="24"/>
        </w:rPr>
        <w:t>5</w:t>
      </w:r>
      <w:r w:rsidR="007E6F3D">
        <w:rPr>
          <w:rFonts w:ascii="Times New Roman" w:hAnsi="Times New Roman"/>
          <w:sz w:val="24"/>
          <w:szCs w:val="24"/>
        </w:rPr>
        <w:t>1</w:t>
      </w:r>
    </w:p>
    <w:p w:rsidR="00CC0A81" w:rsidRPr="00DE0D3E" w:rsidRDefault="00CC0A81" w:rsidP="00CC0A81">
      <w:pPr>
        <w:spacing w:after="0" w:line="240" w:lineRule="auto"/>
        <w:ind w:right="-7" w:firstLine="440"/>
        <w:contextualSpacing/>
        <w:jc w:val="right"/>
        <w:rPr>
          <w:rFonts w:ascii="Times New Roman" w:hAnsi="Times New Roman"/>
          <w:sz w:val="24"/>
          <w:szCs w:val="24"/>
        </w:rPr>
      </w:pPr>
      <w:r w:rsidRPr="00DE0D3E">
        <w:rPr>
          <w:rFonts w:ascii="Times New Roman" w:hAnsi="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CC0A81" w:rsidRPr="00DE0D3E" w:rsidTr="00CC0A81">
        <w:trPr>
          <w:cantSplit/>
          <w:tblHeader/>
        </w:trPr>
        <w:tc>
          <w:tcPr>
            <w:tcW w:w="294" w:type="pct"/>
            <w:vMerge w:val="restar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 п/п</w:t>
            </w:r>
          </w:p>
        </w:tc>
        <w:tc>
          <w:tcPr>
            <w:tcW w:w="1762" w:type="pct"/>
            <w:vMerge w:val="restar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Наименование показателя</w:t>
            </w:r>
          </w:p>
        </w:tc>
        <w:tc>
          <w:tcPr>
            <w:tcW w:w="1481" w:type="pct"/>
            <w:gridSpan w:val="2"/>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На 01.01.2019 г.</w:t>
            </w:r>
          </w:p>
        </w:tc>
        <w:tc>
          <w:tcPr>
            <w:tcW w:w="1463" w:type="pct"/>
            <w:gridSpan w:val="2"/>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r w:rsidRPr="00DE0D3E">
              <w:rPr>
                <w:rFonts w:ascii="Times New Roman" w:hAnsi="Times New Roman"/>
                <w:sz w:val="24"/>
                <w:szCs w:val="24"/>
              </w:rPr>
              <w:t>На 01.01.2020 г.</w:t>
            </w:r>
          </w:p>
        </w:tc>
      </w:tr>
      <w:tr w:rsidR="00CC0A81" w:rsidRPr="00DE0D3E" w:rsidTr="00CC0A81">
        <w:trPr>
          <w:cantSplit/>
          <w:tblHeader/>
        </w:trPr>
        <w:tc>
          <w:tcPr>
            <w:tcW w:w="294" w:type="pct"/>
            <w:vMerge/>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 xml:space="preserve">Сумма, </w:t>
            </w:r>
          </w:p>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тыс. руб.</w:t>
            </w:r>
          </w:p>
        </w:tc>
        <w:tc>
          <w:tcPr>
            <w:tcW w:w="741" w:type="pc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Удельный вес, %</w:t>
            </w:r>
          </w:p>
        </w:tc>
        <w:tc>
          <w:tcPr>
            <w:tcW w:w="740" w:type="pc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 xml:space="preserve">Сумма, </w:t>
            </w:r>
          </w:p>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тыс. руб.</w:t>
            </w:r>
          </w:p>
        </w:tc>
        <w:tc>
          <w:tcPr>
            <w:tcW w:w="723" w:type="pct"/>
            <w:vAlign w:val="center"/>
          </w:tcPr>
          <w:p w:rsidR="00CC0A81" w:rsidRPr="00DE0D3E" w:rsidRDefault="00CC0A81" w:rsidP="00CC0A81">
            <w:pPr>
              <w:tabs>
                <w:tab w:val="left" w:pos="0"/>
              </w:tabs>
              <w:autoSpaceDE w:val="0"/>
              <w:autoSpaceDN w:val="0"/>
              <w:adjustRightInd w:val="0"/>
              <w:spacing w:after="0" w:line="240" w:lineRule="auto"/>
              <w:contextualSpacing/>
              <w:jc w:val="center"/>
              <w:rPr>
                <w:rFonts w:ascii="Times New Roman" w:hAnsi="Times New Roman"/>
              </w:rPr>
            </w:pPr>
            <w:r w:rsidRPr="00DE0D3E">
              <w:rPr>
                <w:rFonts w:ascii="Times New Roman" w:hAnsi="Times New Roman"/>
              </w:rPr>
              <w:t>Удельный вес, %</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CC0A81" w:rsidRPr="00DE0D3E" w:rsidRDefault="00CC0A81" w:rsidP="00CC0A81">
            <w:pPr>
              <w:spacing w:after="160" w:line="259" w:lineRule="auto"/>
              <w:jc w:val="center"/>
              <w:rPr>
                <w:rFonts w:ascii="Times New Roman" w:eastAsia="Times New Roman" w:hAnsi="Times New Roman"/>
                <w:sz w:val="24"/>
                <w:szCs w:val="24"/>
              </w:rPr>
            </w:pPr>
            <w:r w:rsidRPr="00DE0D3E">
              <w:rPr>
                <w:rFonts w:ascii="Times New Roman" w:eastAsia="Times New Roman" w:hAnsi="Times New Roman"/>
                <w:sz w:val="24"/>
                <w:szCs w:val="24"/>
              </w:rPr>
              <w:t>1 446 905</w:t>
            </w:r>
          </w:p>
        </w:tc>
        <w:tc>
          <w:tcPr>
            <w:tcW w:w="741" w:type="pct"/>
            <w:vAlign w:val="center"/>
          </w:tcPr>
          <w:p w:rsidR="00CC0A81" w:rsidRPr="00DE0D3E" w:rsidRDefault="00CC0A81" w:rsidP="00CC0A81">
            <w:pPr>
              <w:spacing w:after="160" w:line="259" w:lineRule="auto"/>
              <w:jc w:val="center"/>
              <w:rPr>
                <w:rFonts w:ascii="Times New Roman" w:eastAsia="Times New Roman" w:hAnsi="Times New Roman"/>
                <w:sz w:val="24"/>
                <w:szCs w:val="24"/>
              </w:rPr>
            </w:pPr>
            <w:r w:rsidRPr="00DE0D3E">
              <w:rPr>
                <w:rFonts w:ascii="Times New Roman" w:eastAsia="Times New Roman" w:hAnsi="Times New Roman"/>
                <w:sz w:val="24"/>
                <w:szCs w:val="24"/>
              </w:rPr>
              <w:t>100</w:t>
            </w:r>
          </w:p>
        </w:tc>
        <w:tc>
          <w:tcPr>
            <w:tcW w:w="740" w:type="pct"/>
            <w:vAlign w:val="center"/>
          </w:tcPr>
          <w:p w:rsidR="00CC0A81" w:rsidRPr="00DE0D3E" w:rsidRDefault="00CC0A81" w:rsidP="00CC0A81">
            <w:pPr>
              <w:spacing w:after="160" w:line="259" w:lineRule="auto"/>
              <w:jc w:val="center"/>
              <w:rPr>
                <w:rFonts w:ascii="Times New Roman" w:eastAsia="Times New Roman" w:hAnsi="Times New Roman"/>
                <w:sz w:val="24"/>
                <w:szCs w:val="24"/>
              </w:rPr>
            </w:pPr>
            <w:r w:rsidRPr="00DE0D3E">
              <w:rPr>
                <w:rFonts w:ascii="Times New Roman" w:eastAsia="Times New Roman" w:hAnsi="Times New Roman"/>
                <w:sz w:val="24"/>
                <w:szCs w:val="24"/>
              </w:rPr>
              <w:t>1 068 355</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100</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CC0A81" w:rsidRPr="00DE0D3E" w:rsidRDefault="00CC0A81" w:rsidP="00CC0A81">
            <w:pPr>
              <w:spacing w:after="160" w:line="259" w:lineRule="auto"/>
              <w:rPr>
                <w:rFonts w:ascii="Times New Roman" w:hAnsi="Times New Roman"/>
                <w:sz w:val="24"/>
                <w:szCs w:val="24"/>
                <w:highlight w:val="yellow"/>
              </w:rPr>
            </w:pPr>
            <w:r w:rsidRPr="00DE0D3E">
              <w:rPr>
                <w:rFonts w:ascii="Times New Roman" w:hAnsi="Times New Roman"/>
                <w:sz w:val="24"/>
                <w:szCs w:val="24"/>
              </w:rPr>
              <w:t>в том числе по видам деятельности:</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1.1</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обрабатывающие производства</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293 303</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20,3</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259 975</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24,3</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1.2</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производство и распределение электроэнергии, газа и воды</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81 137</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5,6</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50 000</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4,7</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1.3</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сельское хозяйство, охота и лесное хозяйство</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217 616</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15,0</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190 235</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17,8</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1.4</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строительство</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306 623</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21,2</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271 566</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25,4</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1.5</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транспорт и связь</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850</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0,1</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19 841</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1,9</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1.6</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275 389</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19,0</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138 314</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12,9</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1.7</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136 512</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9,4</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27 963</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2,6</w:t>
            </w:r>
          </w:p>
        </w:tc>
      </w:tr>
      <w:tr w:rsidR="00CC0A81" w:rsidRPr="00DE0D3E" w:rsidTr="00CC0A81">
        <w:trPr>
          <w:cantSplit/>
        </w:trPr>
        <w:tc>
          <w:tcPr>
            <w:tcW w:w="294"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1.8</w:t>
            </w:r>
          </w:p>
        </w:tc>
        <w:tc>
          <w:tcPr>
            <w:tcW w:w="1762" w:type="pct"/>
            <w:vAlign w:val="center"/>
          </w:tcPr>
          <w:p w:rsidR="00CC0A81" w:rsidRPr="00DE0D3E" w:rsidRDefault="00CC0A81" w:rsidP="00CC0A81">
            <w:pPr>
              <w:tabs>
                <w:tab w:val="left" w:pos="0"/>
              </w:tabs>
              <w:autoSpaceDE w:val="0"/>
              <w:autoSpaceDN w:val="0"/>
              <w:adjustRightInd w:val="0"/>
              <w:spacing w:after="0" w:line="240" w:lineRule="auto"/>
              <w:contextualSpacing/>
              <w:rPr>
                <w:rFonts w:ascii="Times New Roman" w:hAnsi="Times New Roman"/>
                <w:sz w:val="24"/>
                <w:szCs w:val="24"/>
              </w:rPr>
            </w:pPr>
            <w:r w:rsidRPr="00DE0D3E">
              <w:rPr>
                <w:rFonts w:ascii="Times New Roman" w:hAnsi="Times New Roman"/>
                <w:sz w:val="24"/>
                <w:szCs w:val="24"/>
              </w:rPr>
              <w:t>прочие виды деятельности</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135 475</w:t>
            </w:r>
          </w:p>
        </w:tc>
        <w:tc>
          <w:tcPr>
            <w:tcW w:w="741"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9,4</w:t>
            </w:r>
          </w:p>
        </w:tc>
        <w:tc>
          <w:tcPr>
            <w:tcW w:w="740"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110 461</w:t>
            </w:r>
          </w:p>
        </w:tc>
        <w:tc>
          <w:tcPr>
            <w:tcW w:w="723" w:type="pct"/>
            <w:vAlign w:val="center"/>
          </w:tcPr>
          <w:p w:rsidR="00CC0A81" w:rsidRPr="00DE0D3E" w:rsidRDefault="00CC0A81" w:rsidP="00CC0A81">
            <w:pPr>
              <w:spacing w:after="160" w:line="259" w:lineRule="auto"/>
              <w:jc w:val="center"/>
              <w:rPr>
                <w:rFonts w:ascii="Times New Roman" w:hAnsi="Times New Roman"/>
                <w:sz w:val="24"/>
                <w:szCs w:val="24"/>
              </w:rPr>
            </w:pPr>
            <w:r w:rsidRPr="00DE0D3E">
              <w:rPr>
                <w:rFonts w:ascii="Times New Roman" w:hAnsi="Times New Roman"/>
                <w:sz w:val="24"/>
                <w:szCs w:val="24"/>
              </w:rPr>
              <w:t>10,4</w:t>
            </w:r>
          </w:p>
        </w:tc>
      </w:tr>
    </w:tbl>
    <w:p w:rsidR="00CC0A81" w:rsidRPr="00DE0D3E" w:rsidRDefault="00CC0A81" w:rsidP="00CC0A81">
      <w:pPr>
        <w:spacing w:after="0" w:line="240" w:lineRule="auto"/>
        <w:ind w:right="-7" w:firstLine="440"/>
        <w:contextualSpacing/>
        <w:rPr>
          <w:rFonts w:ascii="Times New Roman" w:hAnsi="Times New Roman"/>
          <w:b/>
          <w:sz w:val="24"/>
          <w:szCs w:val="24"/>
        </w:rPr>
      </w:pPr>
    </w:p>
    <w:p w:rsidR="00CC0A81" w:rsidRPr="00DE0D3E" w:rsidRDefault="00CC0A81" w:rsidP="00CC0A81">
      <w:pPr>
        <w:tabs>
          <w:tab w:val="left" w:pos="0"/>
        </w:tabs>
        <w:spacing w:after="0" w:line="240" w:lineRule="auto"/>
        <w:ind w:right="-7" w:firstLine="440"/>
        <w:contextualSpacing/>
        <w:jc w:val="both"/>
        <w:rPr>
          <w:rFonts w:ascii="Times New Roman" w:hAnsi="Times New Roman"/>
          <w:sz w:val="24"/>
          <w:szCs w:val="24"/>
        </w:rPr>
      </w:pPr>
      <w:r w:rsidRPr="00DE0D3E">
        <w:rPr>
          <w:rFonts w:ascii="Times New Roman" w:hAnsi="Times New Roman"/>
          <w:b/>
          <w:sz w:val="24"/>
          <w:szCs w:val="24"/>
        </w:rPr>
        <w:t xml:space="preserve"> </w:t>
      </w:r>
      <w:r w:rsidRPr="00DE0D3E">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CC0A81" w:rsidRPr="00DE0D3E" w:rsidRDefault="00CC0A81" w:rsidP="00CC0A81">
      <w:pPr>
        <w:spacing w:after="0" w:line="240" w:lineRule="auto"/>
        <w:ind w:firstLine="540"/>
        <w:jc w:val="both"/>
        <w:rPr>
          <w:rFonts w:ascii="Times New Roman" w:hAnsi="Times New Roman"/>
          <w:sz w:val="24"/>
          <w:szCs w:val="24"/>
        </w:rPr>
      </w:pPr>
      <w:r w:rsidRPr="00DE0D3E">
        <w:rPr>
          <w:rFonts w:ascii="Times New Roman" w:hAnsi="Times New Roman"/>
          <w:sz w:val="24"/>
          <w:szCs w:val="24"/>
        </w:rPr>
        <w:lastRenderedPageBreak/>
        <w:t>По состоянию на 01.01.2020г. наибольший удельный вес в структуре кредитного портфеля банка - 25,4% занимают кредиты, выданные юридическим лицам и индивидуальным предпринимателям, занимающихся строительством, их доля за отчетный период увеличилась на 4,2%. За 2019 год произошло существенное снижение задолженности по кредитам, предоставленным предприятиям, основным видом деятельности которых являются операции с недвижимым имуществом – на 6,8% и занятых в оптовой и розничной торговле – на 6,1%. При этом увеличилась доля ссудной задолженности предприятий, основным видом которых является обрабатывающее производство – на 4% и сельское хозяйство – на 2,8%.</w:t>
      </w:r>
    </w:p>
    <w:p w:rsidR="00CC0A81" w:rsidRPr="00DE0D3E" w:rsidRDefault="00CC0A81" w:rsidP="00CC0A81">
      <w:pPr>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 xml:space="preserve">  Общая корректировка резерва на возможные потери до оценочного резерва под ожидаемые кредитные убытки по состоянию на 01.01.2020 составила по требованиям к юридическим лицам (за исключением ссуд, сгруппированным в портфели)   - 4 714 т.р., в том числе по предоставленным кредитам - (-1037т.р.), по требованиям по получению процентных доходов - (-63т.р.), по ссудам субъектов малого и среднего предпринимательства - 5 814 т.р.</w:t>
      </w:r>
    </w:p>
    <w:p w:rsidR="00CC0A81" w:rsidRPr="00DE0D3E" w:rsidRDefault="00CC0A81" w:rsidP="00CC0A81">
      <w:pPr>
        <w:spacing w:after="0" w:line="240" w:lineRule="auto"/>
        <w:ind w:right="-7" w:firstLine="440"/>
        <w:jc w:val="both"/>
        <w:rPr>
          <w:rFonts w:ascii="Times New Roman" w:hAnsi="Times New Roman"/>
          <w:sz w:val="24"/>
          <w:szCs w:val="24"/>
        </w:rPr>
      </w:pPr>
      <w:r w:rsidRPr="00DE0D3E">
        <w:rPr>
          <w:rFonts w:ascii="Times New Roman" w:hAnsi="Times New Roman"/>
          <w:sz w:val="24"/>
          <w:szCs w:val="24"/>
        </w:rPr>
        <w:t xml:space="preserve">  Общая  корректировка  резерва на возможные потери до оценочного резерва под ожидаемые кредитные убытки составила по  ссудам и требованиям к физическим лицам (за исключением ссуд, сгруппированным в портфели) - (- 9 597 т.р.), в том числе по жилищным ссудам (кроме ипотечных ссуд) - (-3 127 т.р.), по ипотечным ссудам -12 т.р., по иным потребительским ссудам – (- 6 152 т.р.),  по требованиям по получению процентных доходов - (-53 т.р.). </w:t>
      </w:r>
    </w:p>
    <w:p w:rsidR="00CC0A81" w:rsidRPr="00DE0D3E" w:rsidRDefault="00CC0A81" w:rsidP="00CC0A81">
      <w:pPr>
        <w:tabs>
          <w:tab w:val="left" w:pos="1039"/>
        </w:tabs>
        <w:spacing w:line="240" w:lineRule="auto"/>
        <w:ind w:right="-7" w:firstLine="440"/>
        <w:contextualSpacing/>
        <w:jc w:val="both"/>
        <w:rPr>
          <w:rFonts w:ascii="Times New Roman" w:hAnsi="Times New Roman"/>
          <w:sz w:val="24"/>
          <w:szCs w:val="24"/>
        </w:rPr>
      </w:pPr>
      <w:r w:rsidRPr="00DE0D3E">
        <w:rPr>
          <w:rFonts w:ascii="Times New Roman" w:hAnsi="Times New Roman"/>
          <w:sz w:val="24"/>
          <w:szCs w:val="24"/>
        </w:rPr>
        <w:t xml:space="preserve"> 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CC0A81" w:rsidRPr="00DE0D3E" w:rsidRDefault="00CC0A81" w:rsidP="00CC0A81">
      <w:pPr>
        <w:spacing w:after="160" w:line="240" w:lineRule="auto"/>
        <w:contextualSpacing/>
        <w:jc w:val="both"/>
        <w:rPr>
          <w:rFonts w:ascii="Times New Roman" w:eastAsia="Times New Roman" w:hAnsi="Times New Roman"/>
          <w:sz w:val="24"/>
          <w:szCs w:val="24"/>
          <w:lang w:eastAsia="ru-RU"/>
        </w:rPr>
      </w:pPr>
      <w:r w:rsidRPr="00DE0D3E">
        <w:rPr>
          <w:rFonts w:ascii="Times New Roman" w:hAnsi="Times New Roman"/>
          <w:sz w:val="24"/>
          <w:szCs w:val="24"/>
        </w:rPr>
        <w:t xml:space="preserve">    </w:t>
      </w:r>
      <w:r w:rsidRPr="00DE0D3E">
        <w:rPr>
          <w:rFonts w:ascii="Times New Roman" w:eastAsia="Times New Roman" w:hAnsi="Times New Roman"/>
          <w:sz w:val="24"/>
          <w:szCs w:val="24"/>
          <w:lang w:eastAsia="ru-RU"/>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CC0A81" w:rsidRPr="00DE0D3E" w:rsidRDefault="00CC0A81" w:rsidP="00CC0A81">
      <w:pPr>
        <w:spacing w:after="160"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С целью обеспечения обязательств заемщика по возврату кредита Банк использует следующие виды залога:</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недвижимого имущества;</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транспортных средств;</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товарно-материальных ценностей;</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товаров в обороте;</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оборудования;</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залог ценных бумаг;</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u w:val="single"/>
          <w:lang w:eastAsia="ru-RU"/>
        </w:rPr>
      </w:pPr>
      <w:r w:rsidRPr="00DE0D3E">
        <w:rPr>
          <w:rFonts w:ascii="Times New Roman" w:eastAsia="Times New Roman" w:hAnsi="Times New Roman"/>
          <w:sz w:val="24"/>
          <w:szCs w:val="24"/>
          <w:lang w:eastAsia="ru-RU"/>
        </w:rPr>
        <w:t>- залог имущественных прав.</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документы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 целью постоянного контроля за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по объектам недвижимости - не реже одного раза в год;  </w:t>
      </w:r>
    </w:p>
    <w:p w:rsidR="00CC0A81" w:rsidRPr="00DE0D3E" w:rsidRDefault="00CC0A81" w:rsidP="00CC0A81">
      <w:pPr>
        <w:spacing w:after="0"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по транспортным средствам, оборудованию, товарно-материальным ценностям – не реже одного раза в квартал.</w:t>
      </w:r>
    </w:p>
    <w:p w:rsidR="00CC0A81" w:rsidRPr="00DE0D3E" w:rsidRDefault="00CC0A81" w:rsidP="00CC0A81">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О</w:t>
      </w:r>
      <w:r w:rsidRPr="00DE0D3E">
        <w:rPr>
          <w:rFonts w:ascii="Times New Roman" w:eastAsia="Times New Roman" w:hAnsi="Times New Roman"/>
          <w:bCs/>
          <w:sz w:val="24"/>
          <w:szCs w:val="24"/>
          <w:lang w:eastAsia="ru-RU"/>
        </w:rPr>
        <w:t>беспечение первой и второй категории качества принималось в уменьшение расчетного резерва на возможные потери.</w:t>
      </w:r>
      <w:r w:rsidRPr="00DE0D3E">
        <w:rPr>
          <w:rFonts w:ascii="Times New Roman" w:eastAsia="Times New Roman" w:hAnsi="Times New Roman"/>
          <w:sz w:val="24"/>
          <w:szCs w:val="24"/>
          <w:lang w:eastAsia="ru-RU"/>
        </w:rPr>
        <w:t xml:space="preserve"> </w:t>
      </w:r>
    </w:p>
    <w:p w:rsidR="00CC0A81" w:rsidRPr="00DE0D3E" w:rsidRDefault="00CC0A81" w:rsidP="00CC0A81">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CC0A81" w:rsidRPr="00DE0D3E" w:rsidRDefault="00CC0A81" w:rsidP="00CC0A81">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CC0A81" w:rsidRPr="00DE0D3E" w:rsidRDefault="00CC0A81" w:rsidP="00CC0A81">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CC0A81" w:rsidRPr="00DE0D3E" w:rsidRDefault="00CC0A81" w:rsidP="00CC0A81">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Кредитный риск по внебалансовым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CC0A81" w:rsidRPr="00DE0D3E" w:rsidRDefault="00CC0A81" w:rsidP="00CC0A81">
      <w:pPr>
        <w:autoSpaceDE w:val="0"/>
        <w:autoSpaceDN w:val="0"/>
        <w:adjustRightInd w:val="0"/>
        <w:spacing w:after="0" w:line="240" w:lineRule="auto"/>
        <w:ind w:firstLine="426"/>
        <w:jc w:val="both"/>
        <w:rPr>
          <w:rFonts w:ascii="Times New Roman" w:hAnsi="Times New Roman"/>
          <w:sz w:val="24"/>
          <w:szCs w:val="24"/>
        </w:rPr>
      </w:pPr>
      <w:r w:rsidRPr="00DE0D3E">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0" w:history="1">
        <w:r w:rsidRPr="00DE0D3E">
          <w:rPr>
            <w:rFonts w:ascii="Times New Roman" w:hAnsi="Times New Roman"/>
            <w:sz w:val="24"/>
            <w:szCs w:val="24"/>
          </w:rPr>
          <w:t>Положением</w:t>
        </w:r>
      </w:hyperlink>
      <w:r w:rsidRPr="00DE0D3E">
        <w:rPr>
          <w:rFonts w:ascii="Times New Roman" w:hAnsi="Times New Roman"/>
          <w:sz w:val="24"/>
          <w:szCs w:val="24"/>
        </w:rPr>
        <w:t xml:space="preserve"> Банка России № 590-П, </w:t>
      </w:r>
      <w:hyperlink r:id="rId11" w:history="1">
        <w:r w:rsidRPr="00DE0D3E">
          <w:rPr>
            <w:rFonts w:ascii="Times New Roman" w:hAnsi="Times New Roman"/>
            <w:sz w:val="24"/>
            <w:szCs w:val="24"/>
          </w:rPr>
          <w:t>Положением</w:t>
        </w:r>
      </w:hyperlink>
      <w:r w:rsidRPr="00DE0D3E">
        <w:rPr>
          <w:rFonts w:ascii="Times New Roman" w:hAnsi="Times New Roman"/>
          <w:sz w:val="24"/>
          <w:szCs w:val="24"/>
        </w:rPr>
        <w:t xml:space="preserve"> Банка России № 611-П и </w:t>
      </w:r>
      <w:hyperlink r:id="rId12" w:history="1">
        <w:r w:rsidRPr="00DE0D3E">
          <w:rPr>
            <w:rFonts w:ascii="Times New Roman" w:hAnsi="Times New Roman"/>
            <w:sz w:val="24"/>
            <w:szCs w:val="24"/>
          </w:rPr>
          <w:t>Указанием</w:t>
        </w:r>
      </w:hyperlink>
      <w:r w:rsidRPr="00DE0D3E">
        <w:rPr>
          <w:rFonts w:ascii="Times New Roman" w:hAnsi="Times New Roman"/>
          <w:sz w:val="24"/>
          <w:szCs w:val="24"/>
        </w:rPr>
        <w:t xml:space="preserve"> Банка России № 2732-У.  </w:t>
      </w:r>
    </w:p>
    <w:p w:rsidR="00CC0A81" w:rsidRPr="00DE0D3E" w:rsidRDefault="00CC0A81" w:rsidP="00CC0A81">
      <w:pPr>
        <w:autoSpaceDE w:val="0"/>
        <w:autoSpaceDN w:val="0"/>
        <w:adjustRightInd w:val="0"/>
        <w:spacing w:after="0" w:line="240" w:lineRule="auto"/>
        <w:ind w:firstLine="426"/>
        <w:jc w:val="both"/>
        <w:rPr>
          <w:rFonts w:ascii="Times New Roman" w:hAnsi="Times New Roman"/>
          <w:sz w:val="24"/>
          <w:szCs w:val="24"/>
        </w:rPr>
      </w:pPr>
      <w:r w:rsidRPr="00DE0D3E">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квартала учитывались в составе прибыли (убытка), как составной части капитала банка.  </w:t>
      </w:r>
    </w:p>
    <w:p w:rsidR="00CC0A81" w:rsidRPr="00DE0D3E" w:rsidRDefault="00CC0A81" w:rsidP="00CC0A81">
      <w:pPr>
        <w:autoSpaceDE w:val="0"/>
        <w:autoSpaceDN w:val="0"/>
        <w:adjustRightInd w:val="0"/>
        <w:spacing w:after="0" w:line="240" w:lineRule="auto"/>
        <w:jc w:val="both"/>
        <w:rPr>
          <w:rFonts w:ascii="Times New Roman" w:eastAsia="Times New Roman" w:hAnsi="Times New Roman"/>
          <w:sz w:val="24"/>
          <w:szCs w:val="24"/>
          <w:lang w:eastAsia="ru-RU"/>
        </w:rPr>
      </w:pPr>
      <w:r w:rsidRPr="00DE0D3E">
        <w:rPr>
          <w:rFonts w:ascii="Times New Roman" w:hAnsi="Times New Roman"/>
          <w:sz w:val="24"/>
          <w:szCs w:val="24"/>
        </w:rPr>
        <w:t xml:space="preserve">                  </w:t>
      </w:r>
    </w:p>
    <w:p w:rsidR="00CC0A81" w:rsidRPr="00DE0D3E" w:rsidRDefault="00CC0A81" w:rsidP="00CC0A81">
      <w:pPr>
        <w:spacing w:line="240" w:lineRule="auto"/>
        <w:jc w:val="both"/>
        <w:rPr>
          <w:rFonts w:ascii="Times New Roman" w:hAnsi="Times New Roman"/>
          <w:b/>
          <w:bCs/>
          <w:sz w:val="24"/>
          <w:szCs w:val="24"/>
        </w:rPr>
      </w:pPr>
      <w:r w:rsidRPr="00DE0D3E">
        <w:rPr>
          <w:bCs/>
          <w:sz w:val="24"/>
          <w:szCs w:val="24"/>
        </w:rPr>
        <w:t xml:space="preserve">  </w:t>
      </w:r>
      <w:r w:rsidRPr="00DE0D3E">
        <w:rPr>
          <w:rFonts w:ascii="Times New Roman" w:hAnsi="Times New Roman"/>
          <w:bCs/>
          <w:sz w:val="24"/>
          <w:szCs w:val="24"/>
        </w:rPr>
        <w:t xml:space="preserve"> </w:t>
      </w:r>
      <w:r w:rsidRPr="00DE0D3E">
        <w:rPr>
          <w:rFonts w:ascii="Times New Roman" w:hAnsi="Times New Roman"/>
          <w:sz w:val="24"/>
          <w:szCs w:val="24"/>
          <w:lang w:eastAsia="ru-RU"/>
        </w:rPr>
        <w:t xml:space="preserve"> </w:t>
      </w:r>
      <w:r w:rsidRPr="00DE0D3E">
        <w:rPr>
          <w:rFonts w:ascii="Times New Roman" w:hAnsi="Times New Roman"/>
          <w:b/>
          <w:bCs/>
          <w:sz w:val="24"/>
          <w:szCs w:val="24"/>
        </w:rPr>
        <w:t xml:space="preserve">6.2. Риск потери ликвидности </w:t>
      </w:r>
    </w:p>
    <w:p w:rsidR="00CC0A81" w:rsidRPr="00DE0D3E" w:rsidRDefault="00CC0A81" w:rsidP="00CC0A81">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CC0A81" w:rsidRPr="00DE0D3E" w:rsidRDefault="00CC0A81" w:rsidP="00CC0A81">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DE0D3E">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CC0A81" w:rsidRPr="00DE0D3E" w:rsidRDefault="00CC0A81" w:rsidP="00CC0A81">
      <w:pPr>
        <w:spacing w:after="0" w:line="240" w:lineRule="auto"/>
        <w:ind w:right="-7" w:firstLine="567"/>
        <w:contextualSpacing/>
        <w:jc w:val="both"/>
        <w:rPr>
          <w:rFonts w:ascii="Times New Roman" w:hAnsi="Times New Roman"/>
          <w:bCs/>
          <w:sz w:val="24"/>
          <w:szCs w:val="24"/>
        </w:rPr>
      </w:pPr>
      <w:r w:rsidRPr="00DE0D3E">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CC0A81" w:rsidRPr="00DE0D3E" w:rsidRDefault="00CC0A81" w:rsidP="00CC0A81">
      <w:pPr>
        <w:spacing w:line="240" w:lineRule="auto"/>
        <w:ind w:firstLine="567"/>
        <w:contextualSpacing/>
        <w:jc w:val="both"/>
        <w:rPr>
          <w:rFonts w:ascii="Times New Roman" w:hAnsi="Times New Roman"/>
          <w:sz w:val="24"/>
          <w:szCs w:val="24"/>
        </w:rPr>
      </w:pPr>
      <w:r w:rsidRPr="00DE0D3E">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CC0A81" w:rsidRPr="00DE0D3E" w:rsidRDefault="00CC0A81" w:rsidP="00CC0A81">
      <w:pPr>
        <w:spacing w:after="0" w:line="240" w:lineRule="auto"/>
        <w:ind w:firstLine="567"/>
        <w:contextualSpacing/>
        <w:jc w:val="both"/>
        <w:rPr>
          <w:rFonts w:ascii="Times New Roman" w:hAnsi="Times New Roman"/>
          <w:sz w:val="24"/>
          <w:szCs w:val="24"/>
          <w:lang w:eastAsia="ru-RU"/>
        </w:rPr>
      </w:pPr>
      <w:r w:rsidRPr="00DE0D3E">
        <w:rPr>
          <w:rFonts w:ascii="Times New Roman" w:hAnsi="Times New Roman"/>
          <w:sz w:val="24"/>
          <w:szCs w:val="24"/>
        </w:rPr>
        <w:t xml:space="preserve">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w:t>
      </w:r>
      <w:r w:rsidRPr="00DE0D3E">
        <w:rPr>
          <w:rFonts w:ascii="Times New Roman" w:hAnsi="Times New Roman"/>
          <w:sz w:val="24"/>
          <w:szCs w:val="24"/>
        </w:rPr>
        <w:lastRenderedPageBreak/>
        <w:t>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CC0A81" w:rsidRPr="00DE0D3E" w:rsidRDefault="00CC0A81" w:rsidP="00CC0A81">
      <w:pPr>
        <w:spacing w:after="0" w:line="240" w:lineRule="auto"/>
        <w:ind w:firstLine="567"/>
        <w:jc w:val="both"/>
        <w:rPr>
          <w:rFonts w:ascii="Times New Roman" w:hAnsi="Times New Roman"/>
          <w:noProof/>
          <w:sz w:val="24"/>
          <w:szCs w:val="24"/>
          <w:lang w:eastAsia="ru-RU"/>
        </w:rPr>
      </w:pPr>
      <w:r w:rsidRPr="00DE0D3E">
        <w:rPr>
          <w:rFonts w:ascii="Times New Roman" w:hAnsi="Times New Roman"/>
          <w:sz w:val="24"/>
          <w:szCs w:val="24"/>
        </w:rPr>
        <w:t>Основными элементами управления ликвидностью в Банке являются:</w:t>
      </w:r>
    </w:p>
    <w:p w:rsidR="00CC0A81" w:rsidRPr="00DE0D3E" w:rsidRDefault="00CC0A81" w:rsidP="00CC0A8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CC0A81" w:rsidRPr="00DE0D3E" w:rsidRDefault="00CC0A81" w:rsidP="00CC0A8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CC0A81" w:rsidRPr="00DE0D3E" w:rsidRDefault="00CC0A81" w:rsidP="00CC0A81">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CC0A81" w:rsidRPr="00DE0D3E" w:rsidRDefault="00CC0A81" w:rsidP="00CC0A81">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CC0A81" w:rsidRPr="00DE0D3E" w:rsidRDefault="00CC0A81" w:rsidP="00CC0A81">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CC0A81" w:rsidRPr="00DE0D3E" w:rsidRDefault="00CC0A81" w:rsidP="00CC0A81">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привлечение МБК и кредитов </w:t>
      </w:r>
      <w:r w:rsidRPr="00DE0D3E">
        <w:rPr>
          <w:rFonts w:ascii="Times New Roman" w:eastAsia="Times New Roman" w:hAnsi="Times New Roman"/>
          <w:bCs/>
          <w:iCs/>
          <w:sz w:val="24"/>
          <w:szCs w:val="24"/>
          <w:lang w:eastAsia="ru-RU"/>
        </w:rPr>
        <w:t xml:space="preserve"> Банка России, обеспеченных  активами,</w:t>
      </w:r>
      <w:r w:rsidRPr="00DE0D3E">
        <w:rPr>
          <w:rFonts w:ascii="Times New Roman" w:eastAsia="Times New Roman" w:hAnsi="Times New Roman"/>
          <w:sz w:val="24"/>
          <w:szCs w:val="24"/>
          <w:lang w:eastAsia="ru-RU"/>
        </w:rPr>
        <w:t xml:space="preserve"> в случае дефицита ликвидных средств;</w:t>
      </w:r>
    </w:p>
    <w:p w:rsidR="00CC0A81" w:rsidRPr="00DE0D3E" w:rsidRDefault="00CC0A81" w:rsidP="00CC0A81">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CC0A81" w:rsidRPr="00DE0D3E" w:rsidRDefault="00CC0A81" w:rsidP="00CC0A81">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CC0A81" w:rsidRPr="00DE0D3E" w:rsidRDefault="00CC0A81" w:rsidP="00CC0A81">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DE0D3E">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CC0A81" w:rsidRPr="00DE0D3E" w:rsidRDefault="00CC0A81" w:rsidP="00CC0A81">
      <w:pPr>
        <w:pStyle w:val="ConsPlusNormal"/>
        <w:ind w:firstLine="567"/>
        <w:jc w:val="both"/>
        <w:rPr>
          <w:b/>
          <w:szCs w:val="24"/>
        </w:rPr>
      </w:pPr>
      <w:r w:rsidRPr="00DE0D3E">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DE0D3E">
        <w:rPr>
          <w:b/>
          <w:szCs w:val="24"/>
        </w:rPr>
        <w:t xml:space="preserve"> </w:t>
      </w:r>
    </w:p>
    <w:p w:rsidR="00CC0A81" w:rsidRPr="00DE0D3E" w:rsidRDefault="00CC0A81" w:rsidP="00CC0A81">
      <w:pPr>
        <w:pStyle w:val="ConsPlusNormal"/>
        <w:ind w:firstLine="567"/>
        <w:jc w:val="both"/>
        <w:rPr>
          <w:rFonts w:ascii="Times New Roman" w:hAnsi="Times New Roman" w:cs="Times New Roman"/>
          <w:sz w:val="24"/>
          <w:szCs w:val="24"/>
        </w:rPr>
      </w:pPr>
      <w:r w:rsidRPr="00DE0D3E">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CC0A81" w:rsidRPr="00DE0D3E" w:rsidRDefault="00CC0A81" w:rsidP="00CC0A81">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DE0D3E">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DE0D3E">
        <w:rPr>
          <w:rFonts w:ascii="Times New Roman" w:eastAsia="Times New Roman" w:hAnsi="Times New Roman"/>
          <w:sz w:val="24"/>
          <w:szCs w:val="24"/>
          <w:lang w:eastAsia="ru-RU"/>
        </w:rPr>
        <w:t xml:space="preserve"> значений норматива </w:t>
      </w:r>
      <w:r w:rsidRPr="00DE0D3E">
        <w:rPr>
          <w:rFonts w:ascii="Times New Roman" w:eastAsia="Times New Roman" w:hAnsi="Times New Roman"/>
          <w:bCs/>
          <w:sz w:val="24"/>
          <w:szCs w:val="24"/>
          <w:lang w:eastAsia="ru-RU"/>
        </w:rPr>
        <w:t>и контроле его динамики</w:t>
      </w:r>
      <w:r w:rsidRPr="00DE0D3E">
        <w:rPr>
          <w:rFonts w:ascii="Times New Roman" w:eastAsia="Times New Roman" w:hAnsi="Times New Roman"/>
          <w:sz w:val="24"/>
          <w:szCs w:val="24"/>
          <w:lang w:eastAsia="ru-RU"/>
        </w:rPr>
        <w:t xml:space="preserve">. </w:t>
      </w:r>
    </w:p>
    <w:p w:rsidR="00CC0A81" w:rsidRPr="00DE0D3E" w:rsidRDefault="00CC0A81" w:rsidP="00CC0A81">
      <w:pPr>
        <w:autoSpaceDE w:val="0"/>
        <w:autoSpaceDN w:val="0"/>
        <w:adjustRightInd w:val="0"/>
        <w:spacing w:line="240" w:lineRule="auto"/>
        <w:ind w:firstLine="567"/>
        <w:jc w:val="both"/>
        <w:rPr>
          <w:rFonts w:ascii="Times New Roman" w:eastAsiaTheme="minorHAnsi" w:hAnsi="Times New Roman"/>
          <w:sz w:val="24"/>
          <w:szCs w:val="24"/>
        </w:rPr>
      </w:pPr>
      <w:r w:rsidRPr="00DE0D3E">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DE0D3E">
        <w:rPr>
          <w:rFonts w:ascii="Times New Roman" w:eastAsiaTheme="minorHAnsi" w:hAnsi="Times New Roman"/>
          <w:sz w:val="24"/>
          <w:szCs w:val="24"/>
        </w:rPr>
        <w:t xml:space="preserve">случаев </w:t>
      </w:r>
      <w:r w:rsidRPr="00DE0D3E">
        <w:rPr>
          <w:rFonts w:ascii="Times New Roman" w:hAnsi="Times New Roman"/>
          <w:sz w:val="24"/>
          <w:szCs w:val="24"/>
        </w:rPr>
        <w:t>существенного снижения норматива текущей ликвидности (ниже 52%) не отмечалось.</w:t>
      </w:r>
    </w:p>
    <w:p w:rsidR="00CC0A81" w:rsidRPr="00DE0D3E" w:rsidRDefault="00CC0A81" w:rsidP="00CC0A81">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Таблица </w:t>
      </w:r>
      <w:r w:rsidR="00652857">
        <w:rPr>
          <w:rFonts w:ascii="Times New Roman" w:eastAsia="Times New Roman" w:hAnsi="Times New Roman"/>
          <w:sz w:val="24"/>
          <w:szCs w:val="24"/>
          <w:lang w:eastAsia="ru-RU"/>
        </w:rPr>
        <w:t>5</w:t>
      </w:r>
      <w:r w:rsidR="007E6F3D">
        <w:rPr>
          <w:rFonts w:ascii="Times New Roman" w:eastAsia="Times New Roman" w:hAnsi="Times New Roman"/>
          <w:sz w:val="24"/>
          <w:szCs w:val="24"/>
          <w:lang w:eastAsia="ru-RU"/>
        </w:rPr>
        <w:t>2</w:t>
      </w:r>
    </w:p>
    <w:p w:rsidR="00CC0A81" w:rsidRPr="00DE0D3E" w:rsidRDefault="00CC0A81" w:rsidP="00CC0A81">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p>
    <w:tbl>
      <w:tblPr>
        <w:tblStyle w:val="60"/>
        <w:tblW w:w="9433" w:type="dxa"/>
        <w:jc w:val="center"/>
        <w:tblLook w:val="04A0" w:firstRow="1" w:lastRow="0" w:firstColumn="1" w:lastColumn="0" w:noHBand="0" w:noVBand="1"/>
      </w:tblPr>
      <w:tblGrid>
        <w:gridCol w:w="1424"/>
        <w:gridCol w:w="1325"/>
        <w:gridCol w:w="1352"/>
        <w:gridCol w:w="1352"/>
        <w:gridCol w:w="1352"/>
        <w:gridCol w:w="1352"/>
        <w:gridCol w:w="1352"/>
      </w:tblGrid>
      <w:tr w:rsidR="00CC0A81" w:rsidRPr="00DE0D3E" w:rsidTr="00CC0A81">
        <w:trPr>
          <w:jc w:val="center"/>
        </w:trPr>
        <w:tc>
          <w:tcPr>
            <w:tcW w:w="1424"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Норматив ликвидности</w:t>
            </w:r>
          </w:p>
        </w:tc>
        <w:tc>
          <w:tcPr>
            <w:tcW w:w="1325"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Предельно допустимое значение</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На 01.01.2019г.</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На 01.04.2019г.</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На 01.07.2019г.</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На 01.10.2019г.</w:t>
            </w:r>
          </w:p>
        </w:tc>
        <w:tc>
          <w:tcPr>
            <w:tcW w:w="1276"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На 01.01.2020г.</w:t>
            </w:r>
          </w:p>
        </w:tc>
      </w:tr>
      <w:tr w:rsidR="00CC0A81" w:rsidRPr="00DE0D3E" w:rsidTr="00CC0A81">
        <w:trPr>
          <w:jc w:val="center"/>
        </w:trPr>
        <w:tc>
          <w:tcPr>
            <w:tcW w:w="1424"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Н3</w:t>
            </w:r>
          </w:p>
        </w:tc>
        <w:tc>
          <w:tcPr>
            <w:tcW w:w="1325" w:type="dxa"/>
          </w:tcPr>
          <w:p w:rsidR="00CC0A81" w:rsidRPr="00DE0D3E" w:rsidRDefault="00CC0A81" w:rsidP="00CC0A81">
            <w:pPr>
              <w:widowControl w:val="0"/>
              <w:autoSpaceDE w:val="0"/>
              <w:autoSpaceDN w:val="0"/>
              <w:adjustRightInd w:val="0"/>
              <w:jc w:val="center"/>
              <w:rPr>
                <w:rFonts w:ascii="Times New Roman" w:eastAsia="Times New Roman" w:hAnsi="Times New Roman"/>
                <w:lang w:val="en-US" w:eastAsia="ru-RU"/>
              </w:rPr>
            </w:pPr>
            <w:r w:rsidRPr="00DE0D3E">
              <w:rPr>
                <w:rFonts w:ascii="Times New Roman" w:eastAsia="Times New Roman" w:hAnsi="Times New Roman"/>
                <w:lang w:val="en-US" w:eastAsia="ru-RU"/>
              </w:rPr>
              <w:t>min 50%</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val="en-US" w:eastAsia="ru-RU"/>
              </w:rPr>
            </w:pPr>
            <w:r w:rsidRPr="00DE0D3E">
              <w:rPr>
                <w:rFonts w:ascii="Times New Roman" w:eastAsia="Times New Roman" w:hAnsi="Times New Roman"/>
                <w:lang w:val="en-US" w:eastAsia="ru-RU"/>
              </w:rPr>
              <w:t>93</w:t>
            </w:r>
            <w:r w:rsidRPr="00DE0D3E">
              <w:rPr>
                <w:rFonts w:ascii="Times New Roman" w:eastAsia="Times New Roman" w:hAnsi="Times New Roman"/>
                <w:lang w:eastAsia="ru-RU"/>
              </w:rPr>
              <w:t>,</w:t>
            </w:r>
            <w:r w:rsidRPr="00DE0D3E">
              <w:rPr>
                <w:rFonts w:ascii="Times New Roman" w:eastAsia="Times New Roman" w:hAnsi="Times New Roman"/>
                <w:lang w:val="en-US" w:eastAsia="ru-RU"/>
              </w:rPr>
              <w:t>2%</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92,2%</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106,1%</w:t>
            </w:r>
          </w:p>
        </w:tc>
        <w:tc>
          <w:tcPr>
            <w:tcW w:w="1352"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114,0%</w:t>
            </w:r>
          </w:p>
        </w:tc>
        <w:tc>
          <w:tcPr>
            <w:tcW w:w="1276" w:type="dxa"/>
          </w:tcPr>
          <w:p w:rsidR="00CC0A81" w:rsidRPr="00DE0D3E" w:rsidRDefault="00CC0A81" w:rsidP="00CC0A81">
            <w:pPr>
              <w:widowControl w:val="0"/>
              <w:autoSpaceDE w:val="0"/>
              <w:autoSpaceDN w:val="0"/>
              <w:adjustRightInd w:val="0"/>
              <w:jc w:val="center"/>
              <w:rPr>
                <w:rFonts w:ascii="Times New Roman" w:eastAsia="Times New Roman" w:hAnsi="Times New Roman"/>
                <w:lang w:eastAsia="ru-RU"/>
              </w:rPr>
            </w:pPr>
            <w:r w:rsidRPr="00DE0D3E">
              <w:rPr>
                <w:rFonts w:ascii="Times New Roman" w:eastAsia="Times New Roman" w:hAnsi="Times New Roman"/>
                <w:lang w:eastAsia="ru-RU"/>
              </w:rPr>
              <w:t>145,9%</w:t>
            </w:r>
          </w:p>
        </w:tc>
      </w:tr>
    </w:tbl>
    <w:p w:rsidR="00CC0A81" w:rsidRPr="00DE0D3E" w:rsidRDefault="00CC0A81" w:rsidP="00CC0A81">
      <w:pPr>
        <w:pStyle w:val="ConsPlusNormal"/>
        <w:ind w:firstLine="540"/>
        <w:jc w:val="both"/>
        <w:rPr>
          <w:rFonts w:ascii="Times New Roman" w:hAnsi="Times New Roman" w:cs="Times New Roman"/>
          <w:sz w:val="24"/>
          <w:szCs w:val="24"/>
        </w:rPr>
      </w:pPr>
    </w:p>
    <w:p w:rsidR="00CC0A81" w:rsidRPr="00DE0D3E" w:rsidRDefault="00CC0A81" w:rsidP="00CC0A81">
      <w:pPr>
        <w:pStyle w:val="ConsPlusNormal"/>
        <w:ind w:firstLine="540"/>
        <w:jc w:val="both"/>
        <w:rPr>
          <w:rFonts w:ascii="Times New Roman" w:hAnsi="Times New Roman" w:cs="Times New Roman"/>
          <w:sz w:val="24"/>
          <w:szCs w:val="24"/>
        </w:rPr>
      </w:pPr>
      <w:r w:rsidRPr="00DE0D3E">
        <w:rPr>
          <w:rFonts w:ascii="Times New Roman" w:hAnsi="Times New Roman" w:cs="Times New Roman"/>
          <w:sz w:val="24"/>
          <w:szCs w:val="24"/>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w:t>
      </w:r>
      <w:r w:rsidRPr="00DE0D3E">
        <w:rPr>
          <w:rFonts w:ascii="Times New Roman" w:hAnsi="Times New Roman" w:cs="Times New Roman"/>
          <w:sz w:val="24"/>
          <w:szCs w:val="24"/>
        </w:rPr>
        <w:lastRenderedPageBreak/>
        <w:t xml:space="preserve">ликвидности. Он применяется при  управлении текущей, среднесрочной и долгосрочной ликвидностью. </w:t>
      </w:r>
    </w:p>
    <w:p w:rsidR="00CC0A81" w:rsidRPr="00DE0D3E" w:rsidRDefault="00CC0A81" w:rsidP="00CC0A81">
      <w:pPr>
        <w:pStyle w:val="ConsPlusNormal"/>
        <w:ind w:firstLine="540"/>
        <w:jc w:val="both"/>
        <w:rPr>
          <w:rFonts w:ascii="Times New Roman" w:hAnsi="Times New Roman"/>
          <w:sz w:val="24"/>
          <w:szCs w:val="24"/>
        </w:rPr>
      </w:pPr>
      <w:r w:rsidRPr="00DE0D3E">
        <w:rPr>
          <w:rFonts w:ascii="Times New Roman" w:hAnsi="Times New Roman"/>
          <w:sz w:val="24"/>
          <w:szCs w:val="24"/>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01.01.2020г. и 01.01.2019г. по срокам востребования и гашения. </w:t>
      </w:r>
    </w:p>
    <w:p w:rsidR="00CC0A81" w:rsidRPr="00DE0D3E" w:rsidRDefault="00CC0A81" w:rsidP="00CC0A81">
      <w:pPr>
        <w:spacing w:before="100" w:beforeAutospacing="1" w:after="100" w:afterAutospacing="1" w:line="240" w:lineRule="auto"/>
        <w:ind w:firstLine="567"/>
        <w:contextualSpacing/>
        <w:jc w:val="right"/>
        <w:rPr>
          <w:rFonts w:ascii="Times New Roman" w:hAnsi="Times New Roman"/>
          <w:sz w:val="24"/>
          <w:szCs w:val="24"/>
        </w:rPr>
      </w:pPr>
      <w:r w:rsidRPr="00DE0D3E">
        <w:rPr>
          <w:rFonts w:ascii="Times New Roman" w:hAnsi="Times New Roman"/>
          <w:sz w:val="24"/>
          <w:szCs w:val="24"/>
        </w:rPr>
        <w:t xml:space="preserve">Таблица </w:t>
      </w:r>
      <w:r w:rsidR="00652857">
        <w:rPr>
          <w:rFonts w:ascii="Times New Roman" w:hAnsi="Times New Roman"/>
          <w:sz w:val="24"/>
          <w:szCs w:val="24"/>
        </w:rPr>
        <w:t>5</w:t>
      </w:r>
      <w:r w:rsidR="007E6F3D">
        <w:rPr>
          <w:rFonts w:ascii="Times New Roman" w:hAnsi="Times New Roman"/>
          <w:sz w:val="24"/>
          <w:szCs w:val="24"/>
        </w:rPr>
        <w:t>3</w:t>
      </w:r>
      <w:r w:rsidRPr="00DE0D3E">
        <w:rPr>
          <w:rFonts w:ascii="Times New Roman" w:hAnsi="Times New Roman"/>
          <w:sz w:val="24"/>
          <w:szCs w:val="24"/>
        </w:rPr>
        <w:t xml:space="preserve"> </w:t>
      </w:r>
    </w:p>
    <w:p w:rsidR="00CC0A81" w:rsidRPr="00DE0D3E" w:rsidRDefault="00CC0A81" w:rsidP="00CC0A81">
      <w:pPr>
        <w:spacing w:before="100" w:beforeAutospacing="1" w:after="100" w:afterAutospacing="1" w:line="240" w:lineRule="auto"/>
        <w:ind w:firstLine="567"/>
        <w:contextualSpacing/>
        <w:jc w:val="right"/>
        <w:rPr>
          <w:rFonts w:ascii="Times New Roman" w:hAnsi="Times New Roman"/>
          <w:sz w:val="24"/>
          <w:szCs w:val="24"/>
        </w:rPr>
      </w:pP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CC0A81" w:rsidRPr="00DE0D3E" w:rsidTr="00CC0A81">
        <w:trPr>
          <w:trHeight w:val="462"/>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Показатели по состоянию на 01.01.2020г.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свыше 1 года</w:t>
            </w:r>
          </w:p>
        </w:tc>
      </w:tr>
      <w:tr w:rsidR="00CC0A81" w:rsidRPr="00DE0D3E" w:rsidTr="00CC0A81">
        <w:trPr>
          <w:trHeight w:val="2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bCs/>
                <w:sz w:val="20"/>
                <w:szCs w:val="20"/>
                <w:lang w:eastAsia="ru-RU"/>
              </w:rPr>
              <w:t>АКТИВЫ</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center"/>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 </w:t>
            </w:r>
          </w:p>
        </w:tc>
      </w:tr>
      <w:tr w:rsidR="00CC0A81" w:rsidRPr="00DE0D3E" w:rsidTr="00CC0A81">
        <w:trPr>
          <w:trHeight w:val="46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192 419</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78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681"/>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1 388 204</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114 872</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111 281</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328 142</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460 016</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74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3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both"/>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6 098</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33</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99</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817</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1 586 721</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114 905</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111 331</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328 241</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460 833</w:t>
            </w:r>
          </w:p>
        </w:tc>
      </w:tr>
      <w:tr w:rsidR="00CC0A81" w:rsidRPr="00DE0D3E" w:rsidTr="00CC0A81">
        <w:trPr>
          <w:trHeight w:val="34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both"/>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 </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39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1 089 813</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556 961</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312 996</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26 961</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9.1. в т.ч.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325 530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546 336</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302 933</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26 961</w:t>
            </w:r>
          </w:p>
        </w:tc>
      </w:tr>
      <w:tr w:rsidR="00CC0A81" w:rsidRPr="00DE0D3E" w:rsidTr="00CC0A81">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2 674</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4 885</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339</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32 641</w:t>
            </w:r>
          </w:p>
        </w:tc>
      </w:tr>
      <w:tr w:rsidR="00CC0A81" w:rsidRPr="00DE0D3E" w:rsidTr="00CC0A81">
        <w:trPr>
          <w:trHeight w:val="36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1 089 829</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559 635</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317 881</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485 370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59 602</w:t>
            </w:r>
          </w:p>
        </w:tc>
      </w:tr>
      <w:tr w:rsidR="00CC0A81" w:rsidRPr="00DE0D3E" w:rsidTr="00CC0A81">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13. Внебалансовые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41 639</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sz w:val="20"/>
                <w:szCs w:val="20"/>
                <w:lang w:eastAsia="ru-RU"/>
              </w:rPr>
            </w:pPr>
            <w:r w:rsidRPr="00DE0D3E">
              <w:rPr>
                <w:rFonts w:ascii="Times New Roman" w:eastAsia="Times New Roman" w:hAnsi="Times New Roman"/>
                <w:sz w:val="20"/>
                <w:szCs w:val="20"/>
                <w:lang w:eastAsia="ru-RU"/>
              </w:rPr>
              <w:t>0</w:t>
            </w:r>
          </w:p>
        </w:tc>
      </w:tr>
      <w:tr w:rsidR="00CC0A81" w:rsidRPr="00DE0D3E" w:rsidTr="00CC0A81">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Чистый разрыв ликвидности на 01.01.2020 г.</w:t>
            </w:r>
          </w:p>
        </w:tc>
        <w:tc>
          <w:tcPr>
            <w:tcW w:w="1275"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455253</w:t>
            </w:r>
          </w:p>
        </w:tc>
        <w:tc>
          <w:tcPr>
            <w:tcW w:w="1276"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(444730)</w:t>
            </w:r>
          </w:p>
        </w:tc>
        <w:tc>
          <w:tcPr>
            <w:tcW w:w="1276"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(206550)</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(157129)</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401 231</w:t>
            </w:r>
          </w:p>
        </w:tc>
      </w:tr>
      <w:tr w:rsidR="00CC0A81" w:rsidRPr="00DE0D3E" w:rsidTr="00CC0A81">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CC0A81" w:rsidRPr="00DE0D3E" w:rsidRDefault="00CC0A81" w:rsidP="00CC0A81">
            <w:pPr>
              <w:spacing w:after="0" w:line="240" w:lineRule="auto"/>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Совокупный разрыв ликвидности на 01.01.2020г.</w:t>
            </w:r>
          </w:p>
        </w:tc>
        <w:tc>
          <w:tcPr>
            <w:tcW w:w="1275"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455253</w:t>
            </w:r>
          </w:p>
        </w:tc>
        <w:tc>
          <w:tcPr>
            <w:tcW w:w="1276"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10523</w:t>
            </w:r>
          </w:p>
        </w:tc>
        <w:tc>
          <w:tcPr>
            <w:tcW w:w="1276"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(196027)</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(353156)</w:t>
            </w:r>
          </w:p>
        </w:tc>
        <w:tc>
          <w:tcPr>
            <w:tcW w:w="1134" w:type="dxa"/>
            <w:tcBorders>
              <w:top w:val="nil"/>
              <w:left w:val="nil"/>
              <w:bottom w:val="single" w:sz="8" w:space="0" w:color="auto"/>
              <w:right w:val="single" w:sz="8" w:space="0" w:color="auto"/>
            </w:tcBorders>
            <w:shd w:val="clear" w:color="auto" w:fill="auto"/>
            <w:noWrap/>
            <w:vAlign w:val="center"/>
            <w:hideMark/>
          </w:tcPr>
          <w:p w:rsidR="00CC0A81" w:rsidRPr="00DE0D3E" w:rsidRDefault="00CC0A81" w:rsidP="00CC0A81">
            <w:pPr>
              <w:spacing w:after="0" w:line="240" w:lineRule="auto"/>
              <w:jc w:val="right"/>
              <w:rPr>
                <w:rFonts w:ascii="Times New Roman" w:eastAsia="Times New Roman" w:hAnsi="Times New Roman"/>
                <w:b/>
                <w:bCs/>
                <w:sz w:val="20"/>
                <w:szCs w:val="20"/>
                <w:lang w:eastAsia="ru-RU"/>
              </w:rPr>
            </w:pPr>
            <w:r w:rsidRPr="00DE0D3E">
              <w:rPr>
                <w:rFonts w:ascii="Times New Roman" w:eastAsia="Times New Roman" w:hAnsi="Times New Roman"/>
                <w:b/>
                <w:bCs/>
                <w:sz w:val="20"/>
                <w:szCs w:val="20"/>
                <w:lang w:eastAsia="ru-RU"/>
              </w:rPr>
              <w:t>48 075</w:t>
            </w:r>
          </w:p>
        </w:tc>
      </w:tr>
    </w:tbl>
    <w:p w:rsidR="00CC0A81" w:rsidRPr="00DE0D3E" w:rsidRDefault="00CC0A81" w:rsidP="00CC0A81">
      <w:pPr>
        <w:spacing w:before="100" w:beforeAutospacing="1" w:after="100" w:afterAutospacing="1" w:line="240" w:lineRule="auto"/>
        <w:ind w:firstLine="567"/>
        <w:contextualSpacing/>
        <w:jc w:val="right"/>
        <w:rPr>
          <w:rFonts w:ascii="Times New Roman" w:hAnsi="Times New Roman"/>
          <w:sz w:val="24"/>
          <w:szCs w:val="24"/>
        </w:rPr>
      </w:pPr>
    </w:p>
    <w:p w:rsidR="00CC0A81" w:rsidRPr="00DE0D3E" w:rsidRDefault="00CC0A81" w:rsidP="00CC0A81">
      <w:pPr>
        <w:tabs>
          <w:tab w:val="left" w:pos="993"/>
        </w:tabs>
        <w:spacing w:line="240" w:lineRule="auto"/>
        <w:jc w:val="right"/>
        <w:rPr>
          <w:rFonts w:ascii="Times New Roman" w:hAnsi="Times New Roman"/>
          <w:sz w:val="24"/>
          <w:szCs w:val="24"/>
        </w:rPr>
      </w:pPr>
      <w:r w:rsidRPr="00DE0D3E">
        <w:rPr>
          <w:rFonts w:ascii="Times New Roman" w:hAnsi="Times New Roman"/>
          <w:sz w:val="24"/>
          <w:szCs w:val="24"/>
        </w:rPr>
        <w:t xml:space="preserve">Таблица  </w:t>
      </w:r>
      <w:r w:rsidR="00652857">
        <w:rPr>
          <w:rFonts w:ascii="Times New Roman" w:hAnsi="Times New Roman"/>
          <w:sz w:val="24"/>
          <w:szCs w:val="24"/>
        </w:rPr>
        <w:t>5</w:t>
      </w:r>
      <w:r w:rsidR="007E6F3D">
        <w:rPr>
          <w:rFonts w:ascii="Times New Roman" w:hAnsi="Times New Roman"/>
          <w:sz w:val="24"/>
          <w:szCs w:val="24"/>
        </w:rPr>
        <w:t>4</w:t>
      </w:r>
    </w:p>
    <w:tbl>
      <w:tblPr>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1275"/>
        <w:gridCol w:w="1276"/>
        <w:gridCol w:w="1276"/>
        <w:gridCol w:w="1169"/>
        <w:gridCol w:w="1134"/>
      </w:tblGrid>
      <w:tr w:rsidR="00CC0A81" w:rsidRPr="00DE0D3E" w:rsidTr="00CC0A81">
        <w:tc>
          <w:tcPr>
            <w:tcW w:w="3369"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Показатели по состоянию на 01.01.2019г.</w:t>
            </w:r>
          </w:p>
        </w:tc>
        <w:tc>
          <w:tcPr>
            <w:tcW w:w="1275"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от 1 до 30 дней</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от 31 до 90 дней</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от 91 до 180 дней</w:t>
            </w:r>
          </w:p>
        </w:tc>
        <w:tc>
          <w:tcPr>
            <w:tcW w:w="1169"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от 181 до 1 года</w:t>
            </w:r>
          </w:p>
        </w:tc>
        <w:tc>
          <w:tcPr>
            <w:tcW w:w="1134"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свыше 1 года</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hAnsi="Times New Roman"/>
                <w:sz w:val="20"/>
                <w:szCs w:val="20"/>
              </w:rPr>
            </w:pPr>
            <w:r w:rsidRPr="00DE0D3E">
              <w:rPr>
                <w:rFonts w:ascii="Times New Roman" w:eastAsiaTheme="minorHAnsi" w:hAnsi="Times New Roman"/>
                <w:sz w:val="20"/>
                <w:szCs w:val="20"/>
              </w:rPr>
              <w:t xml:space="preserve">1. Денежные средства, включая остатки на корреспондентских </w:t>
            </w:r>
            <w:r w:rsidRPr="00DE0D3E">
              <w:rPr>
                <w:rFonts w:ascii="Times New Roman" w:eastAsiaTheme="minorHAnsi" w:hAnsi="Times New Roman"/>
                <w:sz w:val="20"/>
                <w:szCs w:val="20"/>
              </w:rPr>
              <w:lastRenderedPageBreak/>
              <w:t>счетах</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lastRenderedPageBreak/>
              <w:t>144 201</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hAnsi="Times New Roman"/>
                <w:sz w:val="20"/>
                <w:szCs w:val="20"/>
              </w:rPr>
            </w:pPr>
            <w:r w:rsidRPr="00DE0D3E">
              <w:rPr>
                <w:rFonts w:ascii="Times New Roman" w:eastAsiaTheme="minorHAnsi" w:hAnsi="Times New Roman"/>
                <w:bCs/>
                <w:sz w:val="20"/>
                <w:szCs w:val="20"/>
              </w:rPr>
              <w:lastRenderedPageBreak/>
              <w:t>2. Финансовые активы, оцениваемые по справедливой стоимости через прибыль или убыток</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hAnsi="Times New Roman"/>
                <w:sz w:val="20"/>
                <w:szCs w:val="20"/>
              </w:rPr>
            </w:pPr>
            <w:r w:rsidRPr="00DE0D3E">
              <w:rPr>
                <w:rFonts w:ascii="Times New Roman" w:eastAsiaTheme="minorHAnsi" w:hAnsi="Times New Roman"/>
                <w:bCs/>
                <w:sz w:val="20"/>
                <w:szCs w:val="20"/>
              </w:rPr>
              <w:t>3. Ссудная и приравненная к ней задолженность, оцениваемая по амортизированной стоимости</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752 975</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184 722</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209 931</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456 931</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543 449</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hAnsi="Times New Roman"/>
                <w:sz w:val="20"/>
                <w:szCs w:val="20"/>
              </w:rPr>
            </w:pPr>
            <w:r w:rsidRPr="00DE0D3E">
              <w:rPr>
                <w:rFonts w:ascii="Times New Roman" w:eastAsiaTheme="minorHAnsi" w:hAnsi="Times New Roman"/>
                <w:bCs/>
                <w:sz w:val="20"/>
                <w:szCs w:val="20"/>
              </w:rPr>
              <w:t>4. Вложения в финансовые активы, оцениваемые по справедливой стоимости через прочий совокупный доход</w:t>
            </w:r>
            <w:r w:rsidRPr="00DE0D3E">
              <w:rPr>
                <w:rFonts w:ascii="Times New Roman" w:hAnsi="Times New Roman"/>
                <w:sz w:val="20"/>
                <w:szCs w:val="20"/>
              </w:rPr>
              <w:t xml:space="preserve"> </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hAnsi="Times New Roman"/>
                <w:sz w:val="20"/>
                <w:szCs w:val="20"/>
              </w:rPr>
            </w:pPr>
            <w:r w:rsidRPr="00DE0D3E">
              <w:rPr>
                <w:rFonts w:ascii="Times New Roman" w:eastAsiaTheme="minorHAnsi" w:hAnsi="Times New Roman"/>
                <w:bCs/>
                <w:sz w:val="20"/>
                <w:szCs w:val="20"/>
              </w:rPr>
              <w:t>5. Вложения в ценные бумаги, оцениваемые по амортизированной стоимости, всего, в том числе:</w:t>
            </w:r>
            <w:r w:rsidRPr="00DE0D3E">
              <w:rPr>
                <w:rFonts w:ascii="Times New Roman" w:hAnsi="Times New Roman"/>
                <w:sz w:val="20"/>
                <w:szCs w:val="20"/>
              </w:rPr>
              <w:t xml:space="preserve"> </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spacing w:before="100" w:beforeAutospacing="1" w:after="100" w:afterAutospacing="1" w:line="240" w:lineRule="auto"/>
              <w:jc w:val="both"/>
              <w:rPr>
                <w:rFonts w:ascii="Times New Roman" w:hAnsi="Times New Roman"/>
                <w:sz w:val="20"/>
                <w:szCs w:val="20"/>
              </w:rPr>
            </w:pPr>
            <w:r w:rsidRPr="00DE0D3E">
              <w:rPr>
                <w:rFonts w:ascii="Times New Roman" w:eastAsiaTheme="minorHAnsi" w:hAnsi="Times New Roman"/>
                <w:bCs/>
                <w:sz w:val="20"/>
                <w:szCs w:val="20"/>
              </w:rPr>
              <w:t>6. Прочие активы</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7 656</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33</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50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99</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1 014</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eastAsiaTheme="minorHAnsi" w:hAnsi="Times New Roman"/>
                <w:b/>
                <w:bCs/>
                <w:sz w:val="20"/>
                <w:szCs w:val="20"/>
              </w:rPr>
            </w:pPr>
            <w:r w:rsidRPr="00DE0D3E">
              <w:rPr>
                <w:rFonts w:ascii="Times New Roman" w:eastAsiaTheme="minorHAnsi" w:hAnsi="Times New Roman"/>
                <w:b/>
                <w:bCs/>
                <w:sz w:val="20"/>
                <w:szCs w:val="20"/>
              </w:rPr>
              <w:t>7. Итого ликвидных активов</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904 832</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184 755</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209 981</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457 030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544 463</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jc w:val="both"/>
              <w:rPr>
                <w:rFonts w:ascii="Times New Roman" w:eastAsiaTheme="minorHAnsi" w:hAnsi="Times New Roman"/>
                <w:bCs/>
                <w:sz w:val="20"/>
                <w:szCs w:val="20"/>
              </w:rPr>
            </w:pPr>
            <w:r w:rsidRPr="00DE0D3E">
              <w:rPr>
                <w:rFonts w:ascii="Times New Roman" w:eastAsiaTheme="minorHAnsi" w:hAnsi="Times New Roman"/>
                <w:bCs/>
                <w:sz w:val="20"/>
                <w:szCs w:val="20"/>
              </w:rPr>
              <w:t>ПАССИВЫ</w:t>
            </w:r>
          </w:p>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8. Средства кредитных организаций</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9. Средства клиентов</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966 242</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497 823</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311 567</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435 498</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6 781</w:t>
            </w:r>
          </w:p>
        </w:tc>
      </w:tr>
      <w:tr w:rsidR="00CC0A81" w:rsidRPr="00DE0D3E" w:rsidTr="00CC0A81">
        <w:trPr>
          <w:trHeight w:val="660"/>
        </w:trPr>
        <w:tc>
          <w:tcPr>
            <w:tcW w:w="3369" w:type="dxa"/>
            <w:tcBorders>
              <w:bottom w:val="single" w:sz="4" w:space="0" w:color="auto"/>
            </w:tcBorders>
          </w:tcPr>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9.1. в т.ч. вклады физических лиц</w:t>
            </w:r>
          </w:p>
          <w:p w:rsidR="00CC0A81" w:rsidRPr="00DE0D3E" w:rsidRDefault="00CC0A81" w:rsidP="00CC0A81">
            <w:pPr>
              <w:autoSpaceDE w:val="0"/>
              <w:autoSpaceDN w:val="0"/>
              <w:adjustRightInd w:val="0"/>
              <w:spacing w:after="0" w:line="240" w:lineRule="auto"/>
              <w:jc w:val="both"/>
              <w:rPr>
                <w:rFonts w:ascii="Times New Roman" w:eastAsiaTheme="minorHAnsi" w:hAnsi="Times New Roman"/>
                <w:bCs/>
                <w:sz w:val="20"/>
                <w:szCs w:val="20"/>
              </w:rPr>
            </w:pPr>
          </w:p>
        </w:tc>
        <w:tc>
          <w:tcPr>
            <w:tcW w:w="1275" w:type="dxa"/>
            <w:tcBorders>
              <w:bottom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340 818</w:t>
            </w:r>
          </w:p>
        </w:tc>
        <w:tc>
          <w:tcPr>
            <w:tcW w:w="1276" w:type="dxa"/>
            <w:tcBorders>
              <w:bottom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492 693</w:t>
            </w:r>
          </w:p>
        </w:tc>
        <w:tc>
          <w:tcPr>
            <w:tcW w:w="1276" w:type="dxa"/>
            <w:tcBorders>
              <w:bottom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301 533</w:t>
            </w:r>
          </w:p>
        </w:tc>
        <w:tc>
          <w:tcPr>
            <w:tcW w:w="1169" w:type="dxa"/>
            <w:tcBorders>
              <w:bottom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435 498</w:t>
            </w:r>
          </w:p>
        </w:tc>
        <w:tc>
          <w:tcPr>
            <w:tcW w:w="1134" w:type="dxa"/>
            <w:tcBorders>
              <w:bottom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6 781</w:t>
            </w:r>
          </w:p>
        </w:tc>
      </w:tr>
      <w:tr w:rsidR="00CC0A81" w:rsidRPr="00DE0D3E" w:rsidTr="00CC0A81">
        <w:trPr>
          <w:trHeight w:val="513"/>
        </w:trPr>
        <w:tc>
          <w:tcPr>
            <w:tcW w:w="3369" w:type="dxa"/>
            <w:tcBorders>
              <w:top w:val="single" w:sz="4" w:space="0" w:color="auto"/>
            </w:tcBorders>
          </w:tcPr>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10. Выпущенные долговые обязательства</w:t>
            </w:r>
          </w:p>
        </w:tc>
        <w:tc>
          <w:tcPr>
            <w:tcW w:w="1275" w:type="dxa"/>
            <w:tcBorders>
              <w:top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Borders>
              <w:top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Borders>
              <w:top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Borders>
              <w:top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Borders>
              <w:top w:val="single" w:sz="4" w:space="0" w:color="auto"/>
            </w:tcBorders>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11. Прочие обязательства</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299</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5 773</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218</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430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33 015</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eastAsiaTheme="minorHAnsi" w:hAnsi="Times New Roman"/>
                <w:b/>
                <w:bCs/>
                <w:sz w:val="20"/>
                <w:szCs w:val="20"/>
              </w:rPr>
            </w:pPr>
            <w:r w:rsidRPr="00DE0D3E">
              <w:rPr>
                <w:rFonts w:ascii="Times New Roman" w:eastAsiaTheme="minorHAnsi" w:hAnsi="Times New Roman"/>
                <w:b/>
                <w:bCs/>
                <w:sz w:val="20"/>
                <w:szCs w:val="20"/>
              </w:rPr>
              <w:t>12. Итого обязательств</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966 541</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503 596</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311 785</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435 928</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b/>
                <w:sz w:val="20"/>
                <w:szCs w:val="20"/>
              </w:rPr>
            </w:pPr>
            <w:r w:rsidRPr="00DE0D3E">
              <w:rPr>
                <w:rFonts w:ascii="Times New Roman" w:hAnsi="Times New Roman"/>
                <w:b/>
                <w:sz w:val="20"/>
                <w:szCs w:val="20"/>
              </w:rPr>
              <w:t>39 796</w:t>
            </w:r>
          </w:p>
        </w:tc>
      </w:tr>
      <w:tr w:rsidR="00CC0A81" w:rsidRPr="00DE0D3E" w:rsidTr="00CC0A81">
        <w:tc>
          <w:tcPr>
            <w:tcW w:w="3369" w:type="dxa"/>
          </w:tcPr>
          <w:p w:rsidR="00CC0A81" w:rsidRPr="00DE0D3E" w:rsidRDefault="00CC0A81" w:rsidP="00CC0A81">
            <w:pPr>
              <w:autoSpaceDE w:val="0"/>
              <w:autoSpaceDN w:val="0"/>
              <w:adjustRightInd w:val="0"/>
              <w:spacing w:after="0" w:line="240" w:lineRule="auto"/>
              <w:rPr>
                <w:rFonts w:ascii="Times New Roman" w:eastAsiaTheme="minorHAnsi" w:hAnsi="Times New Roman"/>
                <w:bCs/>
                <w:sz w:val="20"/>
                <w:szCs w:val="20"/>
              </w:rPr>
            </w:pPr>
            <w:r w:rsidRPr="00DE0D3E">
              <w:rPr>
                <w:rFonts w:ascii="Times New Roman" w:eastAsiaTheme="minorHAnsi" w:hAnsi="Times New Roman"/>
                <w:bCs/>
                <w:sz w:val="20"/>
                <w:szCs w:val="20"/>
              </w:rPr>
              <w:t>13. Внебалансовые обязательства и гарантии, выданные кредитной организацией</w:t>
            </w:r>
          </w:p>
        </w:tc>
        <w:tc>
          <w:tcPr>
            <w:tcW w:w="1275"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53 462</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276"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69"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c>
          <w:tcPr>
            <w:tcW w:w="1134" w:type="dxa"/>
          </w:tcPr>
          <w:p w:rsidR="00CC0A81" w:rsidRPr="00DE0D3E" w:rsidRDefault="00CC0A81" w:rsidP="00CC0A81">
            <w:pPr>
              <w:spacing w:before="100" w:beforeAutospacing="1" w:after="100" w:afterAutospacing="1" w:line="240" w:lineRule="auto"/>
              <w:jc w:val="right"/>
              <w:rPr>
                <w:rFonts w:ascii="Times New Roman" w:hAnsi="Times New Roman"/>
                <w:sz w:val="20"/>
                <w:szCs w:val="20"/>
              </w:rPr>
            </w:pPr>
            <w:r w:rsidRPr="00DE0D3E">
              <w:rPr>
                <w:rFonts w:ascii="Times New Roman" w:hAnsi="Times New Roman"/>
                <w:sz w:val="20"/>
                <w:szCs w:val="20"/>
              </w:rPr>
              <w:t>0</w:t>
            </w:r>
          </w:p>
        </w:tc>
      </w:tr>
      <w:tr w:rsidR="00CC0A81" w:rsidRPr="00DE0D3E" w:rsidTr="00CC0A81">
        <w:tc>
          <w:tcPr>
            <w:tcW w:w="3369" w:type="dxa"/>
          </w:tcPr>
          <w:p w:rsidR="00CC0A81" w:rsidRPr="00DE0D3E" w:rsidRDefault="00CC0A81" w:rsidP="00CC0A81">
            <w:pPr>
              <w:spacing w:before="100" w:beforeAutospacing="1" w:after="100" w:afterAutospacing="1" w:line="240" w:lineRule="auto"/>
              <w:rPr>
                <w:rFonts w:ascii="Times New Roman" w:hAnsi="Times New Roman"/>
                <w:b/>
                <w:sz w:val="20"/>
                <w:szCs w:val="20"/>
              </w:rPr>
            </w:pPr>
            <w:r w:rsidRPr="00DE0D3E">
              <w:rPr>
                <w:rFonts w:ascii="Times New Roman" w:hAnsi="Times New Roman"/>
                <w:b/>
                <w:sz w:val="20"/>
                <w:szCs w:val="20"/>
              </w:rPr>
              <w:t>Чистый разрыв ликвидности на 01.01.2019 г.</w:t>
            </w:r>
          </w:p>
        </w:tc>
        <w:tc>
          <w:tcPr>
            <w:tcW w:w="1275"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(115 171)</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(318 841)</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(101 804)</w:t>
            </w:r>
          </w:p>
        </w:tc>
        <w:tc>
          <w:tcPr>
            <w:tcW w:w="1169"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21 102</w:t>
            </w:r>
          </w:p>
        </w:tc>
        <w:tc>
          <w:tcPr>
            <w:tcW w:w="1134"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504 667</w:t>
            </w:r>
          </w:p>
        </w:tc>
      </w:tr>
      <w:tr w:rsidR="00CC0A81" w:rsidRPr="00DE0D3E" w:rsidTr="00CC0A81">
        <w:tc>
          <w:tcPr>
            <w:tcW w:w="3369" w:type="dxa"/>
          </w:tcPr>
          <w:p w:rsidR="00CC0A81" w:rsidRPr="00DE0D3E" w:rsidRDefault="00CC0A81" w:rsidP="00CC0A81">
            <w:pPr>
              <w:spacing w:before="100" w:beforeAutospacing="1" w:after="100" w:afterAutospacing="1" w:line="240" w:lineRule="auto"/>
              <w:rPr>
                <w:rFonts w:ascii="Times New Roman" w:hAnsi="Times New Roman"/>
                <w:b/>
                <w:sz w:val="20"/>
                <w:szCs w:val="20"/>
              </w:rPr>
            </w:pPr>
            <w:r w:rsidRPr="00DE0D3E">
              <w:rPr>
                <w:rFonts w:ascii="Times New Roman" w:hAnsi="Times New Roman"/>
                <w:b/>
                <w:sz w:val="20"/>
                <w:szCs w:val="20"/>
              </w:rPr>
              <w:t>Совокупный разрыв ликвидности на 01.01.2019г.</w:t>
            </w:r>
          </w:p>
        </w:tc>
        <w:tc>
          <w:tcPr>
            <w:tcW w:w="1275"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(115 171)</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(434 012)</w:t>
            </w:r>
          </w:p>
        </w:tc>
        <w:tc>
          <w:tcPr>
            <w:tcW w:w="1276"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(535 816)</w:t>
            </w:r>
          </w:p>
        </w:tc>
        <w:tc>
          <w:tcPr>
            <w:tcW w:w="1169"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(514 714)</w:t>
            </w:r>
          </w:p>
        </w:tc>
        <w:tc>
          <w:tcPr>
            <w:tcW w:w="1134" w:type="dxa"/>
          </w:tcPr>
          <w:p w:rsidR="00CC0A81" w:rsidRPr="00DE0D3E" w:rsidRDefault="00CC0A81" w:rsidP="00CC0A81">
            <w:pPr>
              <w:spacing w:before="100" w:beforeAutospacing="1" w:after="100" w:afterAutospacing="1" w:line="240" w:lineRule="auto"/>
              <w:jc w:val="center"/>
              <w:rPr>
                <w:rFonts w:ascii="Times New Roman" w:hAnsi="Times New Roman"/>
                <w:b/>
                <w:sz w:val="20"/>
                <w:szCs w:val="20"/>
              </w:rPr>
            </w:pPr>
            <w:r w:rsidRPr="00DE0D3E">
              <w:rPr>
                <w:rFonts w:ascii="Times New Roman" w:hAnsi="Times New Roman"/>
                <w:b/>
                <w:sz w:val="20"/>
                <w:szCs w:val="20"/>
              </w:rPr>
              <w:t>(10 047)</w:t>
            </w:r>
          </w:p>
        </w:tc>
      </w:tr>
    </w:tbl>
    <w:p w:rsidR="00CC0A81" w:rsidRPr="00DE0D3E" w:rsidRDefault="00CC0A81" w:rsidP="00CC0A81">
      <w:pPr>
        <w:spacing w:before="100" w:beforeAutospacing="1" w:after="100" w:afterAutospacing="1" w:line="240" w:lineRule="auto"/>
        <w:ind w:firstLine="567"/>
        <w:contextualSpacing/>
        <w:jc w:val="both"/>
        <w:rPr>
          <w:rFonts w:ascii="Times New Roman" w:hAnsi="Times New Roman"/>
          <w:sz w:val="24"/>
          <w:szCs w:val="24"/>
          <w:highlight w:val="yellow"/>
        </w:rPr>
      </w:pPr>
    </w:p>
    <w:p w:rsidR="00CC0A81" w:rsidRPr="00DE0D3E" w:rsidRDefault="00CC0A81" w:rsidP="00CC0A81">
      <w:pPr>
        <w:spacing w:before="100" w:beforeAutospacing="1" w:after="100" w:afterAutospacing="1" w:line="240" w:lineRule="auto"/>
        <w:ind w:firstLine="567"/>
        <w:contextualSpacing/>
        <w:jc w:val="both"/>
        <w:rPr>
          <w:rFonts w:ascii="Times New Roman" w:hAnsi="Times New Roman"/>
          <w:sz w:val="24"/>
          <w:szCs w:val="24"/>
        </w:rPr>
      </w:pPr>
      <w:r w:rsidRPr="00DE0D3E">
        <w:rPr>
          <w:rFonts w:ascii="Times New Roman" w:hAnsi="Times New Roman"/>
          <w:sz w:val="24"/>
          <w:szCs w:val="24"/>
        </w:rPr>
        <w:t>По состоянию на 01 января 2020г. коэффициенты избытка (дефицита) ликвидности, рассчитанные Банком, не нарушают установленных предельных значений.</w:t>
      </w:r>
    </w:p>
    <w:p w:rsidR="00CC0A81" w:rsidRPr="00DE0D3E" w:rsidRDefault="00CC0A81" w:rsidP="00CC0A81">
      <w:pPr>
        <w:tabs>
          <w:tab w:val="left" w:pos="0"/>
        </w:tabs>
        <w:spacing w:after="0" w:line="240" w:lineRule="auto"/>
        <w:ind w:right="-7" w:firstLine="567"/>
        <w:contextualSpacing/>
        <w:jc w:val="both"/>
        <w:rPr>
          <w:rFonts w:ascii="Times New Roman" w:hAnsi="Times New Roman"/>
          <w:sz w:val="24"/>
          <w:szCs w:val="24"/>
        </w:rPr>
      </w:pPr>
      <w:r w:rsidRPr="00DE0D3E">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CC0A81" w:rsidRPr="00DE0D3E" w:rsidRDefault="00CC0A81" w:rsidP="00CC0A81">
      <w:pPr>
        <w:tabs>
          <w:tab w:val="left" w:pos="900"/>
        </w:tabs>
        <w:autoSpaceDE w:val="0"/>
        <w:autoSpaceDN w:val="0"/>
        <w:adjustRightInd w:val="0"/>
        <w:contextualSpacing/>
        <w:jc w:val="both"/>
        <w:rPr>
          <w:rFonts w:ascii="Times New Roman" w:hAnsi="Times New Roman"/>
          <w:sz w:val="24"/>
          <w:szCs w:val="24"/>
        </w:rPr>
      </w:pPr>
      <w:r w:rsidRPr="00DE0D3E">
        <w:rPr>
          <w:rFonts w:ascii="Times New Roman" w:eastAsia="Times New Roman" w:hAnsi="Times New Roman"/>
          <w:sz w:val="24"/>
          <w:szCs w:val="24"/>
          <w:lang w:eastAsia="ru-RU"/>
        </w:rPr>
        <w:t xml:space="preserve">- </w:t>
      </w:r>
      <w:r w:rsidRPr="00DE0D3E">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DE0D3E">
        <w:rPr>
          <w:rFonts w:ascii="Times New Roman" w:hAnsi="Times New Roman"/>
          <w:b/>
          <w:sz w:val="24"/>
          <w:szCs w:val="24"/>
          <w:lang w:eastAsia="x-none"/>
        </w:rPr>
        <w:t xml:space="preserve"> </w:t>
      </w:r>
      <w:r w:rsidRPr="00DE0D3E">
        <w:rPr>
          <w:rFonts w:ascii="Times New Roman" w:hAnsi="Times New Roman"/>
          <w:sz w:val="24"/>
          <w:szCs w:val="24"/>
          <w:lang w:eastAsia="x-none"/>
        </w:rPr>
        <w:t>По</w:t>
      </w:r>
      <w:r w:rsidRPr="00DE0D3E">
        <w:rPr>
          <w:rFonts w:ascii="Times New Roman" w:hAnsi="Times New Roman"/>
          <w:b/>
          <w:sz w:val="24"/>
          <w:szCs w:val="24"/>
          <w:lang w:eastAsia="x-none"/>
        </w:rPr>
        <w:t xml:space="preserve"> </w:t>
      </w:r>
      <w:r w:rsidRPr="00DE0D3E">
        <w:rPr>
          <w:rFonts w:ascii="Times New Roman" w:hAnsi="Times New Roman"/>
          <w:sz w:val="24"/>
          <w:szCs w:val="24"/>
          <w:lang w:eastAsia="x-none"/>
        </w:rPr>
        <w:t xml:space="preserve">состоянию на 01.01.2020г. </w:t>
      </w:r>
      <w:r w:rsidRPr="00DE0D3E">
        <w:rPr>
          <w:rFonts w:ascii="Times New Roman" w:eastAsia="Times New Roman" w:hAnsi="Times New Roman"/>
          <w:sz w:val="24"/>
          <w:szCs w:val="24"/>
          <w:lang w:eastAsia="ru-RU"/>
        </w:rPr>
        <w:t>указанный  показатель достиг  4,1% к общей сумме обязательств Банка, отраженных в отчетности Банка по форме 0409806.</w:t>
      </w:r>
      <w:r w:rsidRPr="00DE0D3E">
        <w:rPr>
          <w:rFonts w:ascii="Times New Roman" w:hAnsi="Times New Roman"/>
          <w:sz w:val="24"/>
          <w:szCs w:val="24"/>
        </w:rPr>
        <w:t xml:space="preserve"> Фактов превышения установленного лимита в отчетном периоде не установлено.</w:t>
      </w:r>
    </w:p>
    <w:p w:rsidR="00CC0A81" w:rsidRPr="00DE0D3E" w:rsidRDefault="00CC0A81" w:rsidP="00CC0A81">
      <w:pPr>
        <w:spacing w:after="0" w:line="240" w:lineRule="auto"/>
        <w:ind w:firstLine="567"/>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состоянию на 01.01.2020г.  обобщающий результат по группе показателей оценки ликвидности характеризует состояние ликвидности как «хорошее». Риск ликвидности, в соответствии с внутренними документами Банка, признан низким.</w:t>
      </w:r>
    </w:p>
    <w:p w:rsidR="00CC0A81" w:rsidRPr="00DE0D3E" w:rsidRDefault="00CC0A81" w:rsidP="00CC0A81">
      <w:pPr>
        <w:spacing w:before="100" w:beforeAutospacing="1" w:after="100" w:afterAutospacing="1" w:line="240" w:lineRule="auto"/>
        <w:ind w:firstLine="567"/>
        <w:contextualSpacing/>
        <w:jc w:val="both"/>
        <w:rPr>
          <w:rFonts w:ascii="Times New Roman" w:hAnsi="Times New Roman"/>
          <w:sz w:val="24"/>
          <w:szCs w:val="24"/>
        </w:rPr>
      </w:pPr>
    </w:p>
    <w:p w:rsidR="00CC0A81" w:rsidRPr="00DE0D3E" w:rsidRDefault="00CC0A81" w:rsidP="00CC0A81">
      <w:pPr>
        <w:spacing w:after="0" w:line="240" w:lineRule="auto"/>
        <w:ind w:right="-7"/>
        <w:rPr>
          <w:rFonts w:ascii="Times New Roman" w:eastAsia="Times New Roman" w:hAnsi="Times New Roman"/>
          <w:b/>
          <w:sz w:val="24"/>
          <w:szCs w:val="24"/>
          <w:lang w:eastAsia="ru-RU"/>
        </w:rPr>
      </w:pPr>
      <w:r w:rsidRPr="00DE0D3E">
        <w:rPr>
          <w:rFonts w:ascii="Times New Roman" w:eastAsia="Times New Roman" w:hAnsi="Times New Roman"/>
          <w:b/>
          <w:sz w:val="24"/>
          <w:szCs w:val="24"/>
          <w:lang w:eastAsia="ru-RU"/>
        </w:rPr>
        <w:t xml:space="preserve">6.3. Процентный риск банковского портфеля </w:t>
      </w:r>
    </w:p>
    <w:p w:rsidR="00CC0A81" w:rsidRPr="00DE0D3E" w:rsidRDefault="00CC0A81" w:rsidP="00CC0A81">
      <w:pPr>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w:t>
      </w:r>
    </w:p>
    <w:p w:rsidR="00CC0A81" w:rsidRPr="00DE0D3E" w:rsidRDefault="00CC0A81" w:rsidP="00CC0A81">
      <w:pPr>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CC0A81" w:rsidRPr="00DE0D3E" w:rsidRDefault="00CC0A81" w:rsidP="00CC0A81">
      <w:pPr>
        <w:spacing w:after="0" w:line="240" w:lineRule="auto"/>
        <w:ind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CC0A81" w:rsidRPr="00DE0D3E" w:rsidRDefault="00CC0A81" w:rsidP="00CC0A81">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CC0A81" w:rsidRPr="00DE0D3E" w:rsidRDefault="00CC0A81" w:rsidP="00CC0A81">
      <w:pPr>
        <w:numPr>
          <w:ilvl w:val="0"/>
          <w:numId w:val="18"/>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CC0A81" w:rsidRPr="00DE0D3E" w:rsidRDefault="00CC0A81" w:rsidP="00CC0A81">
      <w:pPr>
        <w:numPr>
          <w:ilvl w:val="0"/>
          <w:numId w:val="18"/>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CC0A81" w:rsidRPr="00DE0D3E" w:rsidRDefault="00CC0A81" w:rsidP="00CC0A81">
      <w:pPr>
        <w:numPr>
          <w:ilvl w:val="0"/>
          <w:numId w:val="18"/>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CC0A81" w:rsidRPr="00DE0D3E" w:rsidRDefault="00CC0A81" w:rsidP="00CC0A81">
      <w:pPr>
        <w:spacing w:after="0" w:line="240" w:lineRule="auto"/>
        <w:ind w:left="31" w:right="-7" w:firstLine="440"/>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внебалансовых требований и общей суммой процентно-чувствительных балансовых пассивов и внебалансовых обязательств.</w:t>
      </w:r>
    </w:p>
    <w:p w:rsidR="00CC0A81" w:rsidRPr="00DE0D3E" w:rsidRDefault="00CC0A81" w:rsidP="00CC0A81">
      <w:pPr>
        <w:pStyle w:val="af6"/>
        <w:ind w:left="0" w:right="-7" w:firstLine="440"/>
        <w:rPr>
          <w:bCs/>
          <w:sz w:val="24"/>
          <w:szCs w:val="24"/>
        </w:rPr>
      </w:pPr>
      <w:r w:rsidRPr="00DE0D3E">
        <w:rPr>
          <w:bCs/>
          <w:sz w:val="24"/>
          <w:szCs w:val="24"/>
        </w:rPr>
        <w:t xml:space="preserve">       В таблице ниже приведен общий анализ процентного риска Банка на отчетную дату 01.01.2020г. В них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CC0A81" w:rsidRPr="00DE0D3E" w:rsidRDefault="00CC0A81" w:rsidP="00CC0A81">
      <w:pPr>
        <w:pStyle w:val="af6"/>
        <w:tabs>
          <w:tab w:val="center" w:pos="5043"/>
        </w:tabs>
        <w:ind w:left="0" w:right="-7" w:firstLine="440"/>
        <w:rPr>
          <w:bCs/>
          <w:sz w:val="24"/>
          <w:szCs w:val="24"/>
        </w:rPr>
      </w:pPr>
      <w:r w:rsidRPr="00DE0D3E">
        <w:rPr>
          <w:bCs/>
          <w:sz w:val="24"/>
          <w:szCs w:val="24"/>
        </w:rPr>
        <w:t xml:space="preserve">             </w:t>
      </w:r>
      <w:r w:rsidRPr="00DE0D3E">
        <w:rPr>
          <w:bCs/>
          <w:sz w:val="24"/>
          <w:szCs w:val="24"/>
        </w:rPr>
        <w:tab/>
      </w:r>
    </w:p>
    <w:p w:rsidR="00CC0A81" w:rsidRPr="00DE0D3E" w:rsidRDefault="00CC0A81" w:rsidP="00CC0A81">
      <w:pPr>
        <w:pStyle w:val="af6"/>
        <w:ind w:left="0" w:right="-7" w:firstLine="440"/>
        <w:jc w:val="right"/>
        <w:rPr>
          <w:bCs/>
          <w:sz w:val="24"/>
          <w:szCs w:val="24"/>
        </w:rPr>
      </w:pPr>
      <w:r w:rsidRPr="00DE0D3E">
        <w:rPr>
          <w:bCs/>
          <w:sz w:val="24"/>
          <w:szCs w:val="24"/>
        </w:rPr>
        <w:t xml:space="preserve">                                                                                                                Таблица </w:t>
      </w:r>
      <w:r w:rsidR="00652857">
        <w:rPr>
          <w:bCs/>
          <w:sz w:val="24"/>
          <w:szCs w:val="24"/>
        </w:rPr>
        <w:t>5</w:t>
      </w:r>
      <w:r w:rsidR="007E6F3D">
        <w:rPr>
          <w:bCs/>
          <w:sz w:val="24"/>
          <w:szCs w:val="24"/>
        </w:rPr>
        <w:t>5</w:t>
      </w:r>
    </w:p>
    <w:p w:rsidR="00CC0A81" w:rsidRPr="00DE0D3E" w:rsidRDefault="00CC0A81" w:rsidP="00CC0A81">
      <w:pPr>
        <w:pStyle w:val="af6"/>
        <w:ind w:left="0" w:right="-7" w:firstLine="440"/>
        <w:jc w:val="right"/>
        <w:rPr>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2595"/>
        <w:gridCol w:w="1457"/>
        <w:gridCol w:w="1307"/>
        <w:gridCol w:w="1309"/>
        <w:gridCol w:w="1307"/>
        <w:gridCol w:w="1309"/>
      </w:tblGrid>
      <w:tr w:rsidR="00CC0A81" w:rsidRPr="00DE0D3E" w:rsidTr="00CC0A81">
        <w:trPr>
          <w:cantSplit/>
          <w:trHeight w:val="970"/>
        </w:trPr>
        <w:tc>
          <w:tcPr>
            <w:tcW w:w="290" w:type="pct"/>
          </w:tcPr>
          <w:p w:rsidR="00CC0A81" w:rsidRPr="00DE0D3E" w:rsidRDefault="00CC0A81" w:rsidP="00CC0A81">
            <w:pPr>
              <w:spacing w:after="120" w:line="240" w:lineRule="auto"/>
              <w:rPr>
                <w:rFonts w:ascii="Times New Roman" w:eastAsia="Times New Roman" w:hAnsi="Times New Roman"/>
                <w:b/>
                <w:sz w:val="24"/>
                <w:szCs w:val="24"/>
                <w:lang w:eastAsia="ru-RU"/>
              </w:rPr>
            </w:pPr>
            <w:r w:rsidRPr="00DE0D3E">
              <w:rPr>
                <w:rFonts w:ascii="Times New Roman" w:eastAsia="Times New Roman" w:hAnsi="Times New Roman"/>
                <w:b/>
                <w:sz w:val="24"/>
                <w:szCs w:val="24"/>
                <w:lang w:eastAsia="ru-RU"/>
              </w:rPr>
              <w:t>№ п/п</w:t>
            </w:r>
          </w:p>
        </w:tc>
        <w:tc>
          <w:tcPr>
            <w:tcW w:w="1317" w:type="pct"/>
          </w:tcPr>
          <w:p w:rsidR="00CC0A81" w:rsidRPr="00DE0D3E" w:rsidRDefault="00CC0A81" w:rsidP="00CC0A81">
            <w:pPr>
              <w:spacing w:after="120" w:line="240" w:lineRule="auto"/>
              <w:rPr>
                <w:rFonts w:ascii="Times New Roman" w:eastAsia="Times New Roman" w:hAnsi="Times New Roman"/>
                <w:b/>
                <w:sz w:val="24"/>
                <w:szCs w:val="24"/>
                <w:lang w:eastAsia="ru-RU"/>
              </w:rPr>
            </w:pPr>
            <w:r w:rsidRPr="00DE0D3E">
              <w:rPr>
                <w:rFonts w:ascii="Times New Roman" w:eastAsia="Times New Roman" w:hAnsi="Times New Roman"/>
                <w:b/>
                <w:sz w:val="24"/>
                <w:szCs w:val="24"/>
                <w:lang w:eastAsia="ru-RU"/>
              </w:rPr>
              <w:t>Наименование</w:t>
            </w:r>
          </w:p>
        </w:tc>
        <w:tc>
          <w:tcPr>
            <w:tcW w:w="739" w:type="pct"/>
          </w:tcPr>
          <w:p w:rsidR="00CC0A81" w:rsidRPr="00DE0D3E" w:rsidRDefault="00CC0A81" w:rsidP="00CC0A81">
            <w:pPr>
              <w:spacing w:after="120" w:line="240" w:lineRule="auto"/>
              <w:rPr>
                <w:rFonts w:ascii="Times New Roman" w:eastAsia="Times New Roman" w:hAnsi="Times New Roman"/>
                <w:b/>
                <w:bCs/>
                <w:sz w:val="24"/>
                <w:szCs w:val="24"/>
                <w:lang w:eastAsia="ru-RU"/>
              </w:rPr>
            </w:pPr>
            <w:r w:rsidRPr="00DE0D3E">
              <w:rPr>
                <w:rFonts w:ascii="Times New Roman" w:eastAsia="Times New Roman" w:hAnsi="Times New Roman"/>
                <w:b/>
                <w:sz w:val="24"/>
                <w:szCs w:val="24"/>
                <w:lang w:eastAsia="ru-RU"/>
              </w:rPr>
              <w:t xml:space="preserve">До 30 дней </w:t>
            </w:r>
          </w:p>
        </w:tc>
        <w:tc>
          <w:tcPr>
            <w:tcW w:w="663" w:type="pct"/>
          </w:tcPr>
          <w:p w:rsidR="00CC0A81" w:rsidRPr="00DE0D3E" w:rsidRDefault="00CC0A81" w:rsidP="00CC0A81">
            <w:pPr>
              <w:spacing w:after="120" w:line="240" w:lineRule="auto"/>
              <w:rPr>
                <w:rFonts w:ascii="Times New Roman" w:eastAsia="Times New Roman" w:hAnsi="Times New Roman"/>
                <w:b/>
                <w:bCs/>
                <w:sz w:val="24"/>
                <w:szCs w:val="24"/>
                <w:lang w:eastAsia="ru-RU"/>
              </w:rPr>
            </w:pPr>
            <w:r w:rsidRPr="00DE0D3E">
              <w:rPr>
                <w:rFonts w:ascii="Times New Roman" w:eastAsia="Times New Roman" w:hAnsi="Times New Roman"/>
                <w:b/>
                <w:bCs/>
                <w:sz w:val="24"/>
                <w:szCs w:val="24"/>
                <w:lang w:eastAsia="ru-RU"/>
              </w:rPr>
              <w:t>От 31 до 90 дней</w:t>
            </w:r>
          </w:p>
        </w:tc>
        <w:tc>
          <w:tcPr>
            <w:tcW w:w="664" w:type="pct"/>
          </w:tcPr>
          <w:p w:rsidR="00CC0A81" w:rsidRPr="00DE0D3E" w:rsidRDefault="00CC0A81" w:rsidP="00CC0A81">
            <w:pPr>
              <w:spacing w:after="120" w:line="240" w:lineRule="auto"/>
              <w:rPr>
                <w:rFonts w:ascii="Times New Roman" w:eastAsia="Times New Roman" w:hAnsi="Times New Roman"/>
                <w:b/>
                <w:bCs/>
                <w:sz w:val="24"/>
                <w:szCs w:val="24"/>
                <w:lang w:eastAsia="ru-RU"/>
              </w:rPr>
            </w:pPr>
            <w:r w:rsidRPr="00DE0D3E">
              <w:rPr>
                <w:rFonts w:ascii="Times New Roman" w:eastAsia="Times New Roman" w:hAnsi="Times New Roman"/>
                <w:b/>
                <w:bCs/>
                <w:sz w:val="24"/>
                <w:szCs w:val="24"/>
                <w:lang w:eastAsia="ru-RU"/>
              </w:rPr>
              <w:t>От 91 до 180 дней</w:t>
            </w:r>
          </w:p>
        </w:tc>
        <w:tc>
          <w:tcPr>
            <w:tcW w:w="663" w:type="pct"/>
          </w:tcPr>
          <w:p w:rsidR="00CC0A81" w:rsidRPr="00DE0D3E" w:rsidRDefault="00CC0A81" w:rsidP="00CC0A81">
            <w:pPr>
              <w:spacing w:after="120" w:line="240" w:lineRule="auto"/>
              <w:rPr>
                <w:rFonts w:ascii="Times New Roman" w:eastAsia="Times New Roman" w:hAnsi="Times New Roman"/>
                <w:b/>
                <w:bCs/>
                <w:sz w:val="24"/>
                <w:szCs w:val="24"/>
                <w:lang w:eastAsia="ru-RU"/>
              </w:rPr>
            </w:pPr>
            <w:r w:rsidRPr="00DE0D3E">
              <w:rPr>
                <w:rFonts w:ascii="Times New Roman" w:eastAsia="Times New Roman" w:hAnsi="Times New Roman"/>
                <w:b/>
                <w:bCs/>
                <w:sz w:val="24"/>
                <w:szCs w:val="24"/>
                <w:lang w:eastAsia="ru-RU"/>
              </w:rPr>
              <w:t>От 181 дня до 1 года</w:t>
            </w:r>
          </w:p>
        </w:tc>
        <w:tc>
          <w:tcPr>
            <w:tcW w:w="664" w:type="pct"/>
          </w:tcPr>
          <w:p w:rsidR="00CC0A81" w:rsidRPr="00DE0D3E" w:rsidRDefault="00CC0A81" w:rsidP="00CC0A81">
            <w:pPr>
              <w:spacing w:after="120" w:line="240" w:lineRule="auto"/>
              <w:rPr>
                <w:rFonts w:ascii="Times New Roman" w:eastAsia="Times New Roman" w:hAnsi="Times New Roman"/>
                <w:b/>
                <w:bCs/>
                <w:sz w:val="24"/>
                <w:szCs w:val="24"/>
                <w:lang w:eastAsia="ru-RU"/>
              </w:rPr>
            </w:pPr>
            <w:r w:rsidRPr="00DE0D3E">
              <w:rPr>
                <w:rFonts w:ascii="Times New Roman" w:eastAsia="Times New Roman" w:hAnsi="Times New Roman"/>
                <w:b/>
                <w:bCs/>
                <w:sz w:val="24"/>
                <w:szCs w:val="24"/>
                <w:lang w:eastAsia="ru-RU"/>
              </w:rPr>
              <w:t>Более 1 года</w:t>
            </w:r>
          </w:p>
        </w:tc>
      </w:tr>
      <w:tr w:rsidR="00CC0A81" w:rsidRPr="00DE0D3E" w:rsidTr="00CC0A81">
        <w:trPr>
          <w:cantSplit/>
          <w:trHeight w:val="735"/>
        </w:trPr>
        <w:tc>
          <w:tcPr>
            <w:tcW w:w="290"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1</w:t>
            </w:r>
          </w:p>
        </w:tc>
        <w:tc>
          <w:tcPr>
            <w:tcW w:w="1317"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Итого финансовых активов</w:t>
            </w:r>
          </w:p>
        </w:tc>
        <w:tc>
          <w:tcPr>
            <w:tcW w:w="739"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1 393 521</w:t>
            </w:r>
          </w:p>
        </w:tc>
        <w:tc>
          <w:tcPr>
            <w:tcW w:w="663"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119 402</w:t>
            </w:r>
          </w:p>
        </w:tc>
        <w:tc>
          <w:tcPr>
            <w:tcW w:w="664"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141 485</w:t>
            </w:r>
          </w:p>
        </w:tc>
        <w:tc>
          <w:tcPr>
            <w:tcW w:w="663" w:type="pct"/>
          </w:tcPr>
          <w:p w:rsidR="00CC0A81" w:rsidRPr="00DE0D3E" w:rsidRDefault="00CC0A81" w:rsidP="00CC0A81">
            <w:pPr>
              <w:spacing w:after="0" w:line="240" w:lineRule="auto"/>
              <w:jc w:val="center"/>
              <w:rPr>
                <w:rFonts w:ascii="Times New Roman" w:hAnsi="Times New Roman"/>
                <w:bCs/>
                <w:sz w:val="24"/>
                <w:szCs w:val="24"/>
              </w:rPr>
            </w:pPr>
            <w:r w:rsidRPr="00DE0D3E">
              <w:rPr>
                <w:rFonts w:ascii="Times New Roman" w:hAnsi="Times New Roman"/>
                <w:bCs/>
                <w:sz w:val="24"/>
                <w:szCs w:val="24"/>
              </w:rPr>
              <w:t>366 864</w:t>
            </w:r>
          </w:p>
        </w:tc>
        <w:tc>
          <w:tcPr>
            <w:tcW w:w="664" w:type="pct"/>
          </w:tcPr>
          <w:p w:rsidR="00CC0A81" w:rsidRPr="00DE0D3E" w:rsidRDefault="00CC0A81" w:rsidP="00CC0A81">
            <w:pPr>
              <w:spacing w:after="0" w:line="240" w:lineRule="auto"/>
              <w:jc w:val="center"/>
              <w:rPr>
                <w:rFonts w:ascii="Times New Roman" w:hAnsi="Times New Roman"/>
                <w:bCs/>
                <w:sz w:val="24"/>
                <w:szCs w:val="24"/>
              </w:rPr>
            </w:pPr>
            <w:r w:rsidRPr="00DE0D3E">
              <w:rPr>
                <w:rFonts w:ascii="Times New Roman" w:hAnsi="Times New Roman"/>
                <w:bCs/>
                <w:sz w:val="24"/>
                <w:szCs w:val="24"/>
              </w:rPr>
              <w:t>475 014</w:t>
            </w:r>
          </w:p>
        </w:tc>
      </w:tr>
      <w:tr w:rsidR="00CC0A81" w:rsidRPr="00DE0D3E" w:rsidTr="00CC0A81">
        <w:trPr>
          <w:cantSplit/>
          <w:trHeight w:val="228"/>
        </w:trPr>
        <w:tc>
          <w:tcPr>
            <w:tcW w:w="290"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2</w:t>
            </w:r>
          </w:p>
        </w:tc>
        <w:tc>
          <w:tcPr>
            <w:tcW w:w="1317"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Итого финансовых обязательств</w:t>
            </w:r>
          </w:p>
        </w:tc>
        <w:tc>
          <w:tcPr>
            <w:tcW w:w="739"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324 409</w:t>
            </w:r>
          </w:p>
        </w:tc>
        <w:tc>
          <w:tcPr>
            <w:tcW w:w="663"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556 961</w:t>
            </w:r>
          </w:p>
        </w:tc>
        <w:tc>
          <w:tcPr>
            <w:tcW w:w="664"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312 996</w:t>
            </w:r>
          </w:p>
        </w:tc>
        <w:tc>
          <w:tcPr>
            <w:tcW w:w="663"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485 031</w:t>
            </w:r>
          </w:p>
        </w:tc>
        <w:tc>
          <w:tcPr>
            <w:tcW w:w="664" w:type="pct"/>
          </w:tcPr>
          <w:p w:rsidR="00CC0A81" w:rsidRPr="00DE0D3E" w:rsidRDefault="00CC0A81" w:rsidP="00CC0A81">
            <w:pPr>
              <w:spacing w:after="0" w:line="240" w:lineRule="auto"/>
              <w:jc w:val="center"/>
              <w:rPr>
                <w:rFonts w:ascii="Times New Roman" w:hAnsi="Times New Roman"/>
                <w:bCs/>
                <w:sz w:val="24"/>
                <w:szCs w:val="24"/>
              </w:rPr>
            </w:pPr>
            <w:r w:rsidRPr="00DE0D3E">
              <w:rPr>
                <w:rFonts w:ascii="Times New Roman" w:hAnsi="Times New Roman"/>
                <w:bCs/>
                <w:sz w:val="24"/>
                <w:szCs w:val="24"/>
              </w:rPr>
              <w:t>26 961</w:t>
            </w:r>
          </w:p>
        </w:tc>
      </w:tr>
      <w:tr w:rsidR="00CC0A81" w:rsidRPr="00DE0D3E" w:rsidTr="00CC0A81">
        <w:trPr>
          <w:cantSplit/>
          <w:trHeight w:val="449"/>
        </w:trPr>
        <w:tc>
          <w:tcPr>
            <w:tcW w:w="290"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3</w:t>
            </w:r>
          </w:p>
        </w:tc>
        <w:tc>
          <w:tcPr>
            <w:tcW w:w="1317" w:type="pct"/>
          </w:tcPr>
          <w:p w:rsidR="00CC0A81" w:rsidRPr="00DE0D3E" w:rsidRDefault="00CC0A81" w:rsidP="00CC0A81">
            <w:pPr>
              <w:spacing w:after="120" w:line="240" w:lineRule="auto"/>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Чистый разрыв по процентным ставкам на 1 января  2020 года</w:t>
            </w:r>
          </w:p>
        </w:tc>
        <w:tc>
          <w:tcPr>
            <w:tcW w:w="739"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 xml:space="preserve"> 1 069112</w:t>
            </w:r>
          </w:p>
        </w:tc>
        <w:tc>
          <w:tcPr>
            <w:tcW w:w="663"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- 437 559</w:t>
            </w:r>
          </w:p>
        </w:tc>
        <w:tc>
          <w:tcPr>
            <w:tcW w:w="664"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 xml:space="preserve"> -171 511</w:t>
            </w:r>
          </w:p>
        </w:tc>
        <w:tc>
          <w:tcPr>
            <w:tcW w:w="663" w:type="pct"/>
          </w:tcPr>
          <w:p w:rsidR="00CC0A81" w:rsidRPr="00DE0D3E" w:rsidRDefault="00CC0A81" w:rsidP="00CC0A81">
            <w:pPr>
              <w:spacing w:after="0" w:line="240" w:lineRule="auto"/>
              <w:jc w:val="center"/>
              <w:rPr>
                <w:rFonts w:ascii="Times New Roman" w:eastAsia="Arial Unicode MS" w:hAnsi="Times New Roman"/>
                <w:sz w:val="24"/>
                <w:szCs w:val="24"/>
              </w:rPr>
            </w:pPr>
            <w:r w:rsidRPr="00DE0D3E">
              <w:rPr>
                <w:rFonts w:ascii="Times New Roman" w:eastAsia="Arial Unicode MS" w:hAnsi="Times New Roman"/>
                <w:sz w:val="24"/>
                <w:szCs w:val="24"/>
              </w:rPr>
              <w:t>-118 167</w:t>
            </w:r>
          </w:p>
        </w:tc>
        <w:tc>
          <w:tcPr>
            <w:tcW w:w="664" w:type="pct"/>
          </w:tcPr>
          <w:p w:rsidR="00CC0A81" w:rsidRPr="00DE0D3E" w:rsidRDefault="00CC0A81" w:rsidP="00CC0A81">
            <w:pPr>
              <w:spacing w:after="0" w:line="240" w:lineRule="auto"/>
              <w:jc w:val="center"/>
              <w:rPr>
                <w:rFonts w:ascii="Times New Roman" w:hAnsi="Times New Roman"/>
                <w:bCs/>
                <w:sz w:val="24"/>
                <w:szCs w:val="24"/>
              </w:rPr>
            </w:pPr>
            <w:r w:rsidRPr="00DE0D3E">
              <w:rPr>
                <w:rFonts w:ascii="Times New Roman" w:hAnsi="Times New Roman"/>
                <w:bCs/>
                <w:sz w:val="24"/>
                <w:szCs w:val="24"/>
              </w:rPr>
              <w:t>448 053</w:t>
            </w:r>
          </w:p>
        </w:tc>
      </w:tr>
    </w:tbl>
    <w:p w:rsidR="00CC0A81" w:rsidRPr="00DE0D3E" w:rsidRDefault="00CC0A81" w:rsidP="00CC0A81">
      <w:pPr>
        <w:pStyle w:val="af6"/>
        <w:ind w:left="0" w:right="-7"/>
        <w:rPr>
          <w:bCs/>
          <w:sz w:val="24"/>
          <w:szCs w:val="24"/>
        </w:rPr>
      </w:pPr>
    </w:p>
    <w:p w:rsidR="00CC0A81" w:rsidRPr="00DE0D3E" w:rsidRDefault="00CC0A81" w:rsidP="00CC0A81">
      <w:pPr>
        <w:pStyle w:val="af6"/>
        <w:ind w:left="0" w:right="-7" w:firstLine="440"/>
        <w:rPr>
          <w:sz w:val="24"/>
          <w:szCs w:val="24"/>
        </w:rPr>
      </w:pPr>
      <w:r w:rsidRPr="00DE0D3E">
        <w:rPr>
          <w:sz w:val="24"/>
          <w:szCs w:val="24"/>
        </w:rPr>
        <w:t xml:space="preserve">       В целях управления процентным риском банковского портфеля Банк регулирует уровень чистого процентного дохода, процентной маржи и  спреда  в зависимости от внутренних и внешних факторов, оказывающих влияние на деятельность Банка. Расчет указанных показателей производится в соответствии с Указаниями Банка России от 03.04.2017 № </w:t>
      </w:r>
      <w:r w:rsidRPr="00DE0D3E">
        <w:rPr>
          <w:sz w:val="24"/>
          <w:szCs w:val="24"/>
          <w:lang w:eastAsia="ar-SA"/>
        </w:rPr>
        <w:t xml:space="preserve">4336-У </w:t>
      </w:r>
      <w:r w:rsidRPr="00DE0D3E">
        <w:rPr>
          <w:sz w:val="24"/>
          <w:szCs w:val="24"/>
        </w:rPr>
        <w:t xml:space="preserve"> «Об оценке экономического положения банков». </w:t>
      </w:r>
    </w:p>
    <w:p w:rsidR="00CC0A81" w:rsidRPr="00DE0D3E" w:rsidRDefault="00CC0A81" w:rsidP="00CC0A81">
      <w:pPr>
        <w:pStyle w:val="af6"/>
        <w:ind w:left="0" w:right="-7" w:firstLine="440"/>
        <w:rPr>
          <w:bCs/>
          <w:sz w:val="24"/>
          <w:szCs w:val="24"/>
        </w:rPr>
      </w:pPr>
      <w:r w:rsidRPr="00DE0D3E">
        <w:rPr>
          <w:sz w:val="24"/>
          <w:szCs w:val="24"/>
        </w:rPr>
        <w:t xml:space="preserve">       В течение 2019 года показатель процентного риска в соответствии с Указаниями Банка России </w:t>
      </w:r>
      <w:r w:rsidRPr="00DE0D3E">
        <w:rPr>
          <w:sz w:val="24"/>
          <w:szCs w:val="24"/>
          <w:lang w:eastAsia="ar-SA"/>
        </w:rPr>
        <w:t xml:space="preserve">№ 4336-У «Об оценке экономического положения банков» </w:t>
      </w:r>
      <w:r w:rsidRPr="00DE0D3E">
        <w:rPr>
          <w:sz w:val="24"/>
          <w:szCs w:val="24"/>
        </w:rPr>
        <w:t xml:space="preserve">от 03.04.2017, </w:t>
      </w:r>
      <w:r w:rsidRPr="00DE0D3E">
        <w:rPr>
          <w:sz w:val="24"/>
          <w:szCs w:val="24"/>
        </w:rPr>
        <w:lastRenderedPageBreak/>
        <w:t xml:space="preserve">рассчитываемый как процентное отношение разницы между суммой взвешенных открытых длинных позиций и суммой взвешенных открытых коротких позиций к величине собственных средств (капитала) Банка, оценивался в пределах наименьшего 1 балла и не превышал 4,2% (менее 20%) при максимально допустимом 4 баллам (более 20%) или оценивался как </w:t>
      </w:r>
      <w:r w:rsidRPr="00DE0D3E">
        <w:rPr>
          <w:bCs/>
          <w:sz w:val="24"/>
          <w:szCs w:val="24"/>
        </w:rPr>
        <w:t xml:space="preserve"> приемлемый. </w:t>
      </w:r>
      <w:r w:rsidRPr="00DE0D3E">
        <w:rPr>
          <w:sz w:val="24"/>
          <w:szCs w:val="24"/>
        </w:rPr>
        <w:t xml:space="preserve">       </w:t>
      </w:r>
    </w:p>
    <w:p w:rsidR="00CC0A81" w:rsidRPr="00DE0D3E" w:rsidRDefault="00CC0A81" w:rsidP="00CC0A81">
      <w:pPr>
        <w:pStyle w:val="af6"/>
        <w:ind w:left="0"/>
        <w:contextualSpacing/>
        <w:rPr>
          <w:sz w:val="24"/>
          <w:szCs w:val="24"/>
        </w:rPr>
      </w:pPr>
      <w:r w:rsidRPr="00DE0D3E">
        <w:rPr>
          <w:sz w:val="24"/>
          <w:szCs w:val="24"/>
        </w:rPr>
        <w:t xml:space="preserve">              В целях управления процентным риском банковского портфеля Банк контролирует  уровень показателей: чистой процентной маржи (ПД5) и чистого спреда от кредитных операций (ПД6) в зависимости от внутренних и внешних факторов, оказывающих влияние на деятельность Банка указанных показателей в соответствии с Указанием Банка России от 03.04.2017г. №4336-У «Об оценке экономического положения банков». </w:t>
      </w:r>
      <w:r w:rsidRPr="00DE0D3E">
        <w:rPr>
          <w:bCs/>
          <w:sz w:val="24"/>
          <w:szCs w:val="24"/>
        </w:rPr>
        <w:t xml:space="preserve">                                                                                             </w:t>
      </w:r>
      <w:r w:rsidRPr="00DE0D3E">
        <w:rPr>
          <w:sz w:val="24"/>
          <w:szCs w:val="24"/>
        </w:rPr>
        <w:t xml:space="preserve"> Обобщающий результат по группе показателей оценки доходности (РГД) в течение 2019 года  не превышал 2 баллов.</w:t>
      </w:r>
    </w:p>
    <w:p w:rsidR="00CC0A81" w:rsidRPr="00DE0D3E" w:rsidRDefault="00CC0A81" w:rsidP="00CC0A81">
      <w:pPr>
        <w:tabs>
          <w:tab w:val="left" w:pos="993"/>
        </w:tabs>
        <w:spacing w:line="240" w:lineRule="auto"/>
        <w:jc w:val="both"/>
        <w:rPr>
          <w:rFonts w:ascii="Times New Roman" w:hAnsi="Times New Roman"/>
          <w:sz w:val="24"/>
          <w:szCs w:val="24"/>
        </w:rPr>
      </w:pPr>
      <w:r w:rsidRPr="00DE0D3E">
        <w:rPr>
          <w:rFonts w:ascii="Times New Roman" w:hAnsi="Times New Roman"/>
          <w:sz w:val="24"/>
          <w:szCs w:val="24"/>
        </w:rPr>
        <w:t xml:space="preserve">   </w:t>
      </w:r>
      <w:r w:rsidRPr="00DE0D3E">
        <w:rPr>
          <w:rFonts w:ascii="Times New Roman" w:eastAsia="Times New Roman" w:hAnsi="Times New Roman"/>
          <w:sz w:val="24"/>
          <w:szCs w:val="24"/>
          <w:lang w:eastAsia="ru-RU"/>
        </w:rPr>
        <w:t xml:space="preserve">           </w:t>
      </w:r>
      <w:r w:rsidRPr="00DE0D3E">
        <w:rPr>
          <w:rFonts w:ascii="Times New Roman" w:hAnsi="Times New Roman"/>
          <w:sz w:val="24"/>
          <w:szCs w:val="24"/>
        </w:rPr>
        <w:t>В таблице ниже приведены показатели чистого спреда и чистой процентной маржи  в 2019 г.</w:t>
      </w:r>
    </w:p>
    <w:p w:rsidR="00CC0A81" w:rsidRPr="00DE0D3E" w:rsidRDefault="00CC0A81" w:rsidP="00CC0A81">
      <w:pPr>
        <w:tabs>
          <w:tab w:val="left" w:pos="993"/>
        </w:tabs>
        <w:spacing w:line="240" w:lineRule="auto"/>
        <w:jc w:val="both"/>
        <w:rPr>
          <w:rFonts w:ascii="Times New Roman" w:hAnsi="Times New Roman"/>
          <w:sz w:val="24"/>
          <w:szCs w:val="24"/>
        </w:rPr>
      </w:pPr>
      <w:r w:rsidRPr="00DE0D3E">
        <w:rPr>
          <w:rFonts w:ascii="Times New Roman" w:hAnsi="Times New Roman"/>
          <w:b/>
          <w:sz w:val="24"/>
          <w:szCs w:val="24"/>
        </w:rPr>
        <w:t xml:space="preserve">                                                                                                                                      </w:t>
      </w:r>
      <w:r w:rsidRPr="00DE0D3E">
        <w:rPr>
          <w:rFonts w:ascii="Times New Roman" w:hAnsi="Times New Roman"/>
          <w:sz w:val="24"/>
          <w:szCs w:val="24"/>
        </w:rPr>
        <w:t>Таблица</w:t>
      </w:r>
      <w:r w:rsidR="00652857">
        <w:rPr>
          <w:rFonts w:ascii="Times New Roman" w:hAnsi="Times New Roman"/>
          <w:sz w:val="24"/>
          <w:szCs w:val="24"/>
        </w:rPr>
        <w:t xml:space="preserve"> 5</w:t>
      </w:r>
      <w:r w:rsidR="007E6F3D">
        <w:rPr>
          <w:rFonts w:ascii="Times New Roman" w:hAnsi="Times New Roman"/>
          <w:sz w:val="24"/>
          <w:szCs w:val="24"/>
        </w:rPr>
        <w:t>6</w:t>
      </w:r>
      <w:r w:rsidRPr="00DE0D3E">
        <w:rPr>
          <w:rFonts w:ascii="Times New Roman" w:hAnsi="Times New Roman"/>
          <w:sz w:val="24"/>
          <w:szCs w:val="24"/>
        </w:rPr>
        <w:t xml:space="preserve"> </w:t>
      </w:r>
      <w:r w:rsidRPr="00DE0D3E">
        <w:rPr>
          <w:rFonts w:ascii="Times New Roman" w:hAnsi="Times New Roman"/>
          <w:b/>
          <w:sz w:val="24"/>
          <w:szCs w:val="24"/>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CC0A81" w:rsidRPr="00DE0D3E" w:rsidTr="00CC0A81">
        <w:trPr>
          <w:trHeight w:val="255"/>
        </w:trPr>
        <w:tc>
          <w:tcPr>
            <w:tcW w:w="3261" w:type="dxa"/>
          </w:tcPr>
          <w:p w:rsidR="00CC0A81" w:rsidRPr="00DE0D3E" w:rsidRDefault="00CC0A81" w:rsidP="00CC0A81">
            <w:pPr>
              <w:tabs>
                <w:tab w:val="left" w:pos="993"/>
              </w:tabs>
              <w:spacing w:line="240" w:lineRule="auto"/>
              <w:ind w:right="-959" w:firstLine="18"/>
              <w:jc w:val="both"/>
              <w:rPr>
                <w:rFonts w:ascii="Times New Roman" w:hAnsi="Times New Roman"/>
                <w:b/>
                <w:sz w:val="24"/>
                <w:szCs w:val="24"/>
              </w:rPr>
            </w:pPr>
            <w:r w:rsidRPr="00DE0D3E">
              <w:rPr>
                <w:rFonts w:ascii="Times New Roman" w:hAnsi="Times New Roman"/>
                <w:b/>
                <w:sz w:val="24"/>
                <w:szCs w:val="24"/>
              </w:rPr>
              <w:t>Период</w:t>
            </w:r>
          </w:p>
        </w:tc>
        <w:tc>
          <w:tcPr>
            <w:tcW w:w="1276"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01.01.</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2019г.</w:t>
            </w:r>
          </w:p>
        </w:tc>
        <w:tc>
          <w:tcPr>
            <w:tcW w:w="1275"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01.04.</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2019г. </w:t>
            </w:r>
          </w:p>
        </w:tc>
        <w:tc>
          <w:tcPr>
            <w:tcW w:w="1418"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01.07.</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2019г.  </w:t>
            </w:r>
          </w:p>
        </w:tc>
        <w:tc>
          <w:tcPr>
            <w:tcW w:w="1417"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01.10.</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2019г.  </w:t>
            </w:r>
          </w:p>
        </w:tc>
        <w:tc>
          <w:tcPr>
            <w:tcW w:w="1276"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01.01.</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2020г.  </w:t>
            </w:r>
          </w:p>
        </w:tc>
      </w:tr>
      <w:tr w:rsidR="00CC0A81" w:rsidRPr="00DE0D3E" w:rsidTr="00CC0A81">
        <w:trPr>
          <w:trHeight w:val="285"/>
        </w:trPr>
        <w:tc>
          <w:tcPr>
            <w:tcW w:w="3261" w:type="dxa"/>
          </w:tcPr>
          <w:p w:rsidR="00CC0A81" w:rsidRPr="00DE0D3E" w:rsidRDefault="00CC0A81" w:rsidP="00CC0A81">
            <w:pPr>
              <w:tabs>
                <w:tab w:val="left" w:pos="993"/>
              </w:tabs>
              <w:spacing w:line="240" w:lineRule="auto"/>
              <w:ind w:firstLine="18"/>
              <w:jc w:val="both"/>
              <w:rPr>
                <w:rFonts w:ascii="Times New Roman" w:hAnsi="Times New Roman"/>
                <w:bCs/>
                <w:sz w:val="24"/>
                <w:szCs w:val="24"/>
              </w:rPr>
            </w:pPr>
            <w:r w:rsidRPr="00DE0D3E">
              <w:rPr>
                <w:rFonts w:ascii="Times New Roman" w:hAnsi="Times New Roman"/>
                <w:sz w:val="24"/>
                <w:szCs w:val="24"/>
              </w:rPr>
              <w:t>Показатель чистого спреда от кредитных операций (в%)</w:t>
            </w:r>
          </w:p>
        </w:tc>
        <w:tc>
          <w:tcPr>
            <w:tcW w:w="1276" w:type="dxa"/>
          </w:tcPr>
          <w:p w:rsidR="00CC0A81" w:rsidRPr="00DE0D3E" w:rsidRDefault="00CC0A81" w:rsidP="00CC0A81">
            <w:pPr>
              <w:tabs>
                <w:tab w:val="left" w:pos="993"/>
              </w:tabs>
              <w:spacing w:line="240" w:lineRule="auto"/>
              <w:ind w:firstLine="16"/>
              <w:jc w:val="center"/>
              <w:rPr>
                <w:rFonts w:ascii="Times New Roman" w:hAnsi="Times New Roman"/>
                <w:sz w:val="24"/>
                <w:szCs w:val="24"/>
              </w:rPr>
            </w:pPr>
            <w:r w:rsidRPr="00DE0D3E">
              <w:rPr>
                <w:rFonts w:ascii="Times New Roman" w:hAnsi="Times New Roman"/>
                <w:sz w:val="24"/>
                <w:szCs w:val="24"/>
              </w:rPr>
              <w:t>11,0</w:t>
            </w:r>
          </w:p>
        </w:tc>
        <w:tc>
          <w:tcPr>
            <w:tcW w:w="1275" w:type="dxa"/>
          </w:tcPr>
          <w:p w:rsidR="00CC0A81" w:rsidRPr="00DE0D3E" w:rsidRDefault="00CC0A81" w:rsidP="00CC0A81">
            <w:pPr>
              <w:tabs>
                <w:tab w:val="left" w:pos="993"/>
              </w:tabs>
              <w:spacing w:line="240" w:lineRule="auto"/>
              <w:ind w:left="-675" w:firstLine="851"/>
              <w:jc w:val="center"/>
              <w:rPr>
                <w:rFonts w:ascii="Times New Roman" w:hAnsi="Times New Roman"/>
                <w:sz w:val="24"/>
                <w:szCs w:val="24"/>
              </w:rPr>
            </w:pPr>
            <w:r w:rsidRPr="00DE0D3E">
              <w:rPr>
                <w:rFonts w:ascii="Times New Roman" w:hAnsi="Times New Roman"/>
                <w:sz w:val="24"/>
                <w:szCs w:val="24"/>
              </w:rPr>
              <w:t>12,0</w:t>
            </w:r>
          </w:p>
        </w:tc>
        <w:tc>
          <w:tcPr>
            <w:tcW w:w="1418" w:type="dxa"/>
          </w:tcPr>
          <w:p w:rsidR="00CC0A81" w:rsidRPr="00DE0D3E" w:rsidRDefault="00CC0A81" w:rsidP="00CC0A81">
            <w:pPr>
              <w:tabs>
                <w:tab w:val="left" w:pos="602"/>
              </w:tabs>
              <w:spacing w:line="240" w:lineRule="auto"/>
              <w:ind w:left="-816" w:firstLine="851"/>
              <w:jc w:val="center"/>
              <w:rPr>
                <w:rFonts w:ascii="Times New Roman" w:hAnsi="Times New Roman"/>
                <w:sz w:val="24"/>
                <w:szCs w:val="24"/>
              </w:rPr>
            </w:pPr>
            <w:r w:rsidRPr="00DE0D3E">
              <w:rPr>
                <w:rFonts w:ascii="Times New Roman" w:hAnsi="Times New Roman"/>
                <w:sz w:val="24"/>
                <w:szCs w:val="24"/>
              </w:rPr>
              <w:t>11,0</w:t>
            </w:r>
          </w:p>
        </w:tc>
        <w:tc>
          <w:tcPr>
            <w:tcW w:w="1417" w:type="dxa"/>
          </w:tcPr>
          <w:p w:rsidR="00CC0A81" w:rsidRPr="00DE0D3E" w:rsidRDefault="00CC0A81" w:rsidP="00CC0A81">
            <w:pPr>
              <w:tabs>
                <w:tab w:val="left" w:pos="602"/>
              </w:tabs>
              <w:spacing w:line="240" w:lineRule="auto"/>
              <w:jc w:val="center"/>
              <w:rPr>
                <w:rFonts w:ascii="Times New Roman" w:hAnsi="Times New Roman"/>
                <w:sz w:val="24"/>
                <w:szCs w:val="24"/>
              </w:rPr>
            </w:pPr>
            <w:r w:rsidRPr="00DE0D3E">
              <w:rPr>
                <w:rFonts w:ascii="Times New Roman" w:hAnsi="Times New Roman"/>
                <w:sz w:val="24"/>
                <w:szCs w:val="24"/>
              </w:rPr>
              <w:t>11,0</w:t>
            </w:r>
          </w:p>
        </w:tc>
        <w:tc>
          <w:tcPr>
            <w:tcW w:w="1276" w:type="dxa"/>
          </w:tcPr>
          <w:p w:rsidR="00CC0A81" w:rsidRPr="00DE0D3E" w:rsidRDefault="00CC0A81" w:rsidP="00CC0A81">
            <w:pPr>
              <w:tabs>
                <w:tab w:val="left" w:pos="602"/>
              </w:tabs>
              <w:spacing w:line="240" w:lineRule="auto"/>
              <w:jc w:val="center"/>
              <w:rPr>
                <w:rFonts w:ascii="Times New Roman" w:hAnsi="Times New Roman"/>
                <w:sz w:val="24"/>
                <w:szCs w:val="24"/>
              </w:rPr>
            </w:pPr>
            <w:r w:rsidRPr="00DE0D3E">
              <w:rPr>
                <w:rFonts w:ascii="Times New Roman" w:hAnsi="Times New Roman"/>
                <w:sz w:val="24"/>
                <w:szCs w:val="24"/>
              </w:rPr>
              <w:t>11,0</w:t>
            </w:r>
          </w:p>
        </w:tc>
      </w:tr>
      <w:tr w:rsidR="00CC0A81" w:rsidRPr="00DE0D3E" w:rsidTr="00CC0A81">
        <w:trPr>
          <w:trHeight w:val="525"/>
        </w:trPr>
        <w:tc>
          <w:tcPr>
            <w:tcW w:w="3261" w:type="dxa"/>
          </w:tcPr>
          <w:p w:rsidR="00CC0A81" w:rsidRPr="00DE0D3E" w:rsidRDefault="00CC0A81" w:rsidP="00CC0A81">
            <w:pPr>
              <w:tabs>
                <w:tab w:val="left" w:pos="993"/>
              </w:tabs>
              <w:spacing w:line="240" w:lineRule="auto"/>
              <w:jc w:val="both"/>
              <w:rPr>
                <w:rFonts w:ascii="Times New Roman" w:hAnsi="Times New Roman"/>
                <w:bCs/>
                <w:sz w:val="24"/>
                <w:szCs w:val="24"/>
              </w:rPr>
            </w:pPr>
            <w:r w:rsidRPr="00DE0D3E">
              <w:rPr>
                <w:rFonts w:ascii="Times New Roman" w:hAnsi="Times New Roman"/>
                <w:bCs/>
                <w:sz w:val="24"/>
                <w:szCs w:val="24"/>
              </w:rPr>
              <w:t xml:space="preserve">Чистая процентная маржа (в %) </w:t>
            </w:r>
          </w:p>
        </w:tc>
        <w:tc>
          <w:tcPr>
            <w:tcW w:w="1276" w:type="dxa"/>
          </w:tcPr>
          <w:p w:rsidR="00CC0A81" w:rsidRPr="00DE0D3E" w:rsidRDefault="00CC0A81" w:rsidP="00CC0A81">
            <w:pPr>
              <w:tabs>
                <w:tab w:val="left" w:pos="993"/>
              </w:tabs>
              <w:spacing w:line="240" w:lineRule="auto"/>
              <w:ind w:hanging="108"/>
              <w:jc w:val="center"/>
              <w:rPr>
                <w:rFonts w:ascii="Times New Roman" w:hAnsi="Times New Roman"/>
                <w:sz w:val="24"/>
                <w:szCs w:val="24"/>
              </w:rPr>
            </w:pPr>
            <w:r w:rsidRPr="00DE0D3E">
              <w:rPr>
                <w:rFonts w:ascii="Times New Roman" w:hAnsi="Times New Roman"/>
                <w:sz w:val="24"/>
                <w:szCs w:val="24"/>
              </w:rPr>
              <w:t xml:space="preserve">    5,0</w:t>
            </w:r>
          </w:p>
        </w:tc>
        <w:tc>
          <w:tcPr>
            <w:tcW w:w="1275" w:type="dxa"/>
          </w:tcPr>
          <w:p w:rsidR="00CC0A81" w:rsidRPr="00DE0D3E" w:rsidRDefault="00CC0A81" w:rsidP="00CC0A81">
            <w:pPr>
              <w:tabs>
                <w:tab w:val="left" w:pos="993"/>
              </w:tabs>
              <w:spacing w:line="240" w:lineRule="auto"/>
              <w:ind w:firstLine="34"/>
              <w:jc w:val="center"/>
              <w:rPr>
                <w:rFonts w:ascii="Times New Roman" w:hAnsi="Times New Roman"/>
                <w:sz w:val="24"/>
                <w:szCs w:val="24"/>
              </w:rPr>
            </w:pPr>
            <w:r w:rsidRPr="00DE0D3E">
              <w:rPr>
                <w:rFonts w:ascii="Times New Roman" w:hAnsi="Times New Roman"/>
                <w:sz w:val="24"/>
                <w:szCs w:val="24"/>
              </w:rPr>
              <w:t xml:space="preserve">    7,0</w:t>
            </w:r>
          </w:p>
        </w:tc>
        <w:tc>
          <w:tcPr>
            <w:tcW w:w="1418" w:type="dxa"/>
          </w:tcPr>
          <w:p w:rsidR="00CC0A81" w:rsidRPr="00DE0D3E" w:rsidRDefault="00CC0A81" w:rsidP="00CC0A81">
            <w:pPr>
              <w:tabs>
                <w:tab w:val="left" w:pos="34"/>
                <w:tab w:val="left" w:pos="601"/>
              </w:tabs>
              <w:spacing w:line="240" w:lineRule="auto"/>
              <w:ind w:left="-816" w:right="317" w:firstLine="851"/>
              <w:jc w:val="center"/>
              <w:rPr>
                <w:rFonts w:ascii="Times New Roman" w:hAnsi="Times New Roman"/>
                <w:sz w:val="24"/>
                <w:szCs w:val="24"/>
              </w:rPr>
            </w:pPr>
            <w:r w:rsidRPr="00DE0D3E">
              <w:rPr>
                <w:rFonts w:ascii="Times New Roman" w:hAnsi="Times New Roman"/>
                <w:sz w:val="24"/>
                <w:szCs w:val="24"/>
              </w:rPr>
              <w:t xml:space="preserve">      6,0</w:t>
            </w:r>
          </w:p>
        </w:tc>
        <w:tc>
          <w:tcPr>
            <w:tcW w:w="1417" w:type="dxa"/>
          </w:tcPr>
          <w:p w:rsidR="00CC0A81" w:rsidRPr="00DE0D3E" w:rsidRDefault="00CC0A81" w:rsidP="00CC0A81">
            <w:pPr>
              <w:tabs>
                <w:tab w:val="left" w:pos="993"/>
              </w:tabs>
              <w:spacing w:line="240" w:lineRule="auto"/>
              <w:jc w:val="center"/>
              <w:rPr>
                <w:rFonts w:ascii="Times New Roman" w:hAnsi="Times New Roman"/>
                <w:sz w:val="24"/>
                <w:szCs w:val="24"/>
              </w:rPr>
            </w:pPr>
            <w:r w:rsidRPr="00DE0D3E">
              <w:rPr>
                <w:rFonts w:ascii="Times New Roman" w:hAnsi="Times New Roman"/>
                <w:sz w:val="24"/>
                <w:szCs w:val="24"/>
              </w:rPr>
              <w:t>6,0</w:t>
            </w:r>
          </w:p>
        </w:tc>
        <w:tc>
          <w:tcPr>
            <w:tcW w:w="1276" w:type="dxa"/>
          </w:tcPr>
          <w:p w:rsidR="00CC0A81" w:rsidRPr="00DE0D3E" w:rsidRDefault="00CC0A81" w:rsidP="00CC0A81">
            <w:pPr>
              <w:spacing w:line="240" w:lineRule="auto"/>
              <w:jc w:val="center"/>
              <w:rPr>
                <w:rFonts w:ascii="Times New Roman" w:hAnsi="Times New Roman"/>
                <w:sz w:val="24"/>
                <w:szCs w:val="24"/>
              </w:rPr>
            </w:pPr>
            <w:r w:rsidRPr="00DE0D3E">
              <w:rPr>
                <w:rFonts w:ascii="Times New Roman" w:hAnsi="Times New Roman"/>
                <w:sz w:val="24"/>
                <w:szCs w:val="24"/>
              </w:rPr>
              <w:t>6,0</w:t>
            </w:r>
          </w:p>
          <w:p w:rsidR="00CC0A81" w:rsidRPr="00DE0D3E" w:rsidRDefault="00CC0A81" w:rsidP="00CC0A81">
            <w:pPr>
              <w:tabs>
                <w:tab w:val="left" w:pos="993"/>
              </w:tabs>
              <w:spacing w:line="240" w:lineRule="auto"/>
              <w:jc w:val="center"/>
              <w:rPr>
                <w:rFonts w:ascii="Times New Roman" w:hAnsi="Times New Roman"/>
                <w:sz w:val="24"/>
                <w:szCs w:val="24"/>
              </w:rPr>
            </w:pPr>
          </w:p>
        </w:tc>
      </w:tr>
    </w:tbl>
    <w:p w:rsidR="00987CF8" w:rsidRDefault="00987CF8" w:rsidP="00CC0A81">
      <w:pPr>
        <w:tabs>
          <w:tab w:val="left" w:pos="993"/>
        </w:tabs>
        <w:spacing w:line="240" w:lineRule="auto"/>
        <w:jc w:val="both"/>
        <w:rPr>
          <w:rFonts w:ascii="Times New Roman" w:hAnsi="Times New Roman"/>
          <w:sz w:val="24"/>
          <w:szCs w:val="24"/>
        </w:rPr>
      </w:pPr>
    </w:p>
    <w:p w:rsidR="00CC0A81" w:rsidRPr="00DE0D3E" w:rsidRDefault="00CC0A81" w:rsidP="00CC0A81">
      <w:pPr>
        <w:tabs>
          <w:tab w:val="left" w:pos="993"/>
        </w:tabs>
        <w:spacing w:line="240" w:lineRule="auto"/>
        <w:jc w:val="both"/>
        <w:rPr>
          <w:rFonts w:ascii="Times New Roman" w:hAnsi="Times New Roman"/>
          <w:sz w:val="24"/>
          <w:szCs w:val="24"/>
        </w:rPr>
      </w:pPr>
      <w:r w:rsidRPr="00DE0D3E">
        <w:rPr>
          <w:rFonts w:ascii="Times New Roman" w:hAnsi="Times New Roman"/>
          <w:sz w:val="24"/>
          <w:szCs w:val="24"/>
        </w:rPr>
        <w:t>Показатели чистого спреда и чистой процентной маржи  в 2018 году</w:t>
      </w:r>
    </w:p>
    <w:p w:rsidR="00CC0A81" w:rsidRPr="00DE0D3E" w:rsidRDefault="00CC0A81" w:rsidP="00CC0A81">
      <w:pPr>
        <w:tabs>
          <w:tab w:val="left" w:pos="993"/>
        </w:tabs>
        <w:spacing w:line="240" w:lineRule="auto"/>
        <w:jc w:val="both"/>
        <w:rPr>
          <w:rFonts w:ascii="Times New Roman" w:hAnsi="Times New Roman"/>
          <w:sz w:val="24"/>
          <w:szCs w:val="24"/>
        </w:rPr>
      </w:pPr>
      <w:r w:rsidRPr="00DE0D3E">
        <w:rPr>
          <w:rFonts w:ascii="Times New Roman" w:hAnsi="Times New Roman"/>
          <w:b/>
          <w:sz w:val="24"/>
          <w:szCs w:val="24"/>
        </w:rPr>
        <w:t xml:space="preserve">                                                                                                                                     </w:t>
      </w:r>
      <w:r w:rsidRPr="00DE0D3E">
        <w:rPr>
          <w:rFonts w:ascii="Times New Roman" w:hAnsi="Times New Roman"/>
          <w:sz w:val="24"/>
          <w:szCs w:val="24"/>
        </w:rPr>
        <w:t xml:space="preserve">Таблица </w:t>
      </w:r>
      <w:r w:rsidR="00987CF8">
        <w:rPr>
          <w:rFonts w:ascii="Times New Roman" w:hAnsi="Times New Roman"/>
          <w:sz w:val="24"/>
          <w:szCs w:val="24"/>
        </w:rPr>
        <w:t>5</w:t>
      </w:r>
      <w:r w:rsidR="00FC7E73">
        <w:rPr>
          <w:rFonts w:ascii="Times New Roman" w:hAnsi="Times New Roman"/>
          <w:sz w:val="24"/>
          <w:szCs w:val="24"/>
        </w:rPr>
        <w:t>7</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CC0A81" w:rsidRPr="00DE0D3E" w:rsidTr="00CC0A81">
        <w:trPr>
          <w:trHeight w:val="255"/>
        </w:trPr>
        <w:tc>
          <w:tcPr>
            <w:tcW w:w="3261" w:type="dxa"/>
          </w:tcPr>
          <w:p w:rsidR="00CC0A81" w:rsidRPr="00DE0D3E" w:rsidRDefault="00CC0A81" w:rsidP="00CC0A81">
            <w:pPr>
              <w:tabs>
                <w:tab w:val="left" w:pos="993"/>
              </w:tabs>
              <w:spacing w:line="240" w:lineRule="auto"/>
              <w:ind w:right="-959" w:firstLine="18"/>
              <w:jc w:val="both"/>
              <w:rPr>
                <w:rFonts w:ascii="Times New Roman" w:hAnsi="Times New Roman"/>
                <w:b/>
                <w:sz w:val="24"/>
                <w:szCs w:val="24"/>
              </w:rPr>
            </w:pPr>
            <w:r w:rsidRPr="00DE0D3E">
              <w:rPr>
                <w:rFonts w:ascii="Times New Roman" w:hAnsi="Times New Roman"/>
                <w:b/>
                <w:sz w:val="24"/>
                <w:szCs w:val="24"/>
              </w:rPr>
              <w:t>Период</w:t>
            </w:r>
          </w:p>
        </w:tc>
        <w:tc>
          <w:tcPr>
            <w:tcW w:w="1276"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01.01.</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2018г.</w:t>
            </w:r>
          </w:p>
        </w:tc>
        <w:tc>
          <w:tcPr>
            <w:tcW w:w="1275"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01.04.</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2018г. </w:t>
            </w:r>
          </w:p>
        </w:tc>
        <w:tc>
          <w:tcPr>
            <w:tcW w:w="1418"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01.07.</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2018г.  </w:t>
            </w:r>
          </w:p>
        </w:tc>
        <w:tc>
          <w:tcPr>
            <w:tcW w:w="1417"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01.10.</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2018г.  </w:t>
            </w:r>
          </w:p>
        </w:tc>
        <w:tc>
          <w:tcPr>
            <w:tcW w:w="1276" w:type="dxa"/>
          </w:tcPr>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На 01.01.</w:t>
            </w:r>
          </w:p>
          <w:p w:rsidR="00CC0A81" w:rsidRPr="00DE0D3E" w:rsidRDefault="00CC0A81" w:rsidP="00CC0A81">
            <w:pPr>
              <w:tabs>
                <w:tab w:val="left" w:pos="993"/>
              </w:tabs>
              <w:spacing w:line="240" w:lineRule="auto"/>
              <w:jc w:val="both"/>
              <w:rPr>
                <w:rFonts w:ascii="Times New Roman" w:hAnsi="Times New Roman"/>
                <w:b/>
                <w:sz w:val="24"/>
                <w:szCs w:val="24"/>
              </w:rPr>
            </w:pPr>
            <w:r w:rsidRPr="00DE0D3E">
              <w:rPr>
                <w:rFonts w:ascii="Times New Roman" w:hAnsi="Times New Roman"/>
                <w:b/>
                <w:sz w:val="24"/>
                <w:szCs w:val="24"/>
              </w:rPr>
              <w:t xml:space="preserve">2019г.  </w:t>
            </w:r>
          </w:p>
        </w:tc>
      </w:tr>
      <w:tr w:rsidR="00CC0A81" w:rsidRPr="00DE0D3E" w:rsidTr="00CC0A81">
        <w:trPr>
          <w:trHeight w:val="285"/>
        </w:trPr>
        <w:tc>
          <w:tcPr>
            <w:tcW w:w="3261" w:type="dxa"/>
          </w:tcPr>
          <w:p w:rsidR="00CC0A81" w:rsidRPr="00DE0D3E" w:rsidRDefault="00CC0A81" w:rsidP="00CC0A81">
            <w:pPr>
              <w:tabs>
                <w:tab w:val="left" w:pos="993"/>
              </w:tabs>
              <w:spacing w:line="240" w:lineRule="auto"/>
              <w:ind w:firstLine="18"/>
              <w:jc w:val="both"/>
              <w:rPr>
                <w:rFonts w:ascii="Times New Roman" w:hAnsi="Times New Roman"/>
                <w:bCs/>
                <w:sz w:val="24"/>
                <w:szCs w:val="24"/>
              </w:rPr>
            </w:pPr>
            <w:r w:rsidRPr="00DE0D3E">
              <w:rPr>
                <w:rFonts w:ascii="Times New Roman" w:hAnsi="Times New Roman"/>
                <w:sz w:val="24"/>
                <w:szCs w:val="24"/>
              </w:rPr>
              <w:t>Показатель чистого спреда от кредитных операций (в%)</w:t>
            </w:r>
          </w:p>
        </w:tc>
        <w:tc>
          <w:tcPr>
            <w:tcW w:w="1276" w:type="dxa"/>
          </w:tcPr>
          <w:p w:rsidR="00CC0A81" w:rsidRPr="00DE0D3E" w:rsidRDefault="00CC0A81" w:rsidP="00CC0A81">
            <w:pPr>
              <w:tabs>
                <w:tab w:val="left" w:pos="993"/>
              </w:tabs>
              <w:spacing w:line="240" w:lineRule="auto"/>
              <w:ind w:firstLine="16"/>
              <w:jc w:val="center"/>
              <w:rPr>
                <w:rFonts w:ascii="Times New Roman" w:hAnsi="Times New Roman"/>
                <w:sz w:val="24"/>
                <w:szCs w:val="24"/>
              </w:rPr>
            </w:pPr>
            <w:r w:rsidRPr="00DE0D3E">
              <w:rPr>
                <w:rFonts w:ascii="Times New Roman" w:hAnsi="Times New Roman"/>
                <w:sz w:val="24"/>
                <w:szCs w:val="24"/>
              </w:rPr>
              <w:t>10,0</w:t>
            </w:r>
          </w:p>
        </w:tc>
        <w:tc>
          <w:tcPr>
            <w:tcW w:w="1275" w:type="dxa"/>
          </w:tcPr>
          <w:p w:rsidR="00CC0A81" w:rsidRPr="00DE0D3E" w:rsidRDefault="00CC0A81" w:rsidP="00CC0A81">
            <w:pPr>
              <w:tabs>
                <w:tab w:val="left" w:pos="993"/>
              </w:tabs>
              <w:spacing w:line="240" w:lineRule="auto"/>
              <w:ind w:left="-675" w:firstLine="851"/>
              <w:jc w:val="center"/>
              <w:rPr>
                <w:rFonts w:ascii="Times New Roman" w:hAnsi="Times New Roman"/>
                <w:sz w:val="24"/>
                <w:szCs w:val="24"/>
              </w:rPr>
            </w:pPr>
            <w:r w:rsidRPr="00DE0D3E">
              <w:rPr>
                <w:rFonts w:ascii="Times New Roman" w:hAnsi="Times New Roman"/>
                <w:sz w:val="24"/>
                <w:szCs w:val="24"/>
              </w:rPr>
              <w:t>11,0</w:t>
            </w:r>
          </w:p>
        </w:tc>
        <w:tc>
          <w:tcPr>
            <w:tcW w:w="1418" w:type="dxa"/>
          </w:tcPr>
          <w:p w:rsidR="00CC0A81" w:rsidRPr="00DE0D3E" w:rsidRDefault="00CC0A81" w:rsidP="00CC0A81">
            <w:pPr>
              <w:tabs>
                <w:tab w:val="left" w:pos="602"/>
              </w:tabs>
              <w:spacing w:line="240" w:lineRule="auto"/>
              <w:ind w:left="-816" w:firstLine="851"/>
              <w:jc w:val="center"/>
              <w:rPr>
                <w:rFonts w:ascii="Times New Roman" w:hAnsi="Times New Roman"/>
                <w:sz w:val="24"/>
                <w:szCs w:val="24"/>
              </w:rPr>
            </w:pPr>
            <w:r w:rsidRPr="00DE0D3E">
              <w:rPr>
                <w:rFonts w:ascii="Times New Roman" w:hAnsi="Times New Roman"/>
                <w:sz w:val="24"/>
                <w:szCs w:val="24"/>
              </w:rPr>
              <w:t>11,0</w:t>
            </w:r>
          </w:p>
        </w:tc>
        <w:tc>
          <w:tcPr>
            <w:tcW w:w="1417" w:type="dxa"/>
          </w:tcPr>
          <w:p w:rsidR="00CC0A81" w:rsidRPr="00DE0D3E" w:rsidRDefault="00CC0A81" w:rsidP="00CC0A81">
            <w:pPr>
              <w:tabs>
                <w:tab w:val="left" w:pos="602"/>
              </w:tabs>
              <w:spacing w:line="240" w:lineRule="auto"/>
              <w:jc w:val="center"/>
              <w:rPr>
                <w:rFonts w:ascii="Times New Roman" w:hAnsi="Times New Roman"/>
                <w:sz w:val="24"/>
                <w:szCs w:val="24"/>
              </w:rPr>
            </w:pPr>
            <w:r w:rsidRPr="00DE0D3E">
              <w:rPr>
                <w:rFonts w:ascii="Times New Roman" w:hAnsi="Times New Roman"/>
                <w:sz w:val="24"/>
                <w:szCs w:val="24"/>
              </w:rPr>
              <w:t>11,0</w:t>
            </w:r>
          </w:p>
        </w:tc>
        <w:tc>
          <w:tcPr>
            <w:tcW w:w="1276" w:type="dxa"/>
          </w:tcPr>
          <w:p w:rsidR="00CC0A81" w:rsidRPr="00DE0D3E" w:rsidRDefault="00CC0A81" w:rsidP="00CC0A81">
            <w:pPr>
              <w:tabs>
                <w:tab w:val="left" w:pos="602"/>
              </w:tabs>
              <w:spacing w:line="240" w:lineRule="auto"/>
              <w:jc w:val="center"/>
              <w:rPr>
                <w:rFonts w:ascii="Times New Roman" w:hAnsi="Times New Roman"/>
                <w:sz w:val="24"/>
                <w:szCs w:val="24"/>
              </w:rPr>
            </w:pPr>
            <w:r w:rsidRPr="00DE0D3E">
              <w:rPr>
                <w:rFonts w:ascii="Times New Roman" w:hAnsi="Times New Roman"/>
                <w:sz w:val="24"/>
                <w:szCs w:val="24"/>
              </w:rPr>
              <w:t>11,0</w:t>
            </w:r>
          </w:p>
        </w:tc>
      </w:tr>
      <w:tr w:rsidR="00CC0A81" w:rsidRPr="00DE0D3E" w:rsidTr="00CC0A81">
        <w:trPr>
          <w:trHeight w:val="525"/>
        </w:trPr>
        <w:tc>
          <w:tcPr>
            <w:tcW w:w="3261" w:type="dxa"/>
          </w:tcPr>
          <w:p w:rsidR="00CC0A81" w:rsidRPr="00DE0D3E" w:rsidRDefault="00CC0A81" w:rsidP="00CC0A81">
            <w:pPr>
              <w:tabs>
                <w:tab w:val="left" w:pos="993"/>
              </w:tabs>
              <w:spacing w:line="240" w:lineRule="auto"/>
              <w:jc w:val="both"/>
              <w:rPr>
                <w:rFonts w:ascii="Times New Roman" w:hAnsi="Times New Roman"/>
                <w:bCs/>
                <w:sz w:val="24"/>
                <w:szCs w:val="24"/>
              </w:rPr>
            </w:pPr>
            <w:r w:rsidRPr="00DE0D3E">
              <w:rPr>
                <w:rFonts w:ascii="Times New Roman" w:hAnsi="Times New Roman"/>
                <w:bCs/>
                <w:sz w:val="24"/>
                <w:szCs w:val="24"/>
              </w:rPr>
              <w:t xml:space="preserve">Чистая процентная маржа (в %) </w:t>
            </w:r>
          </w:p>
        </w:tc>
        <w:tc>
          <w:tcPr>
            <w:tcW w:w="1276" w:type="dxa"/>
          </w:tcPr>
          <w:p w:rsidR="00CC0A81" w:rsidRPr="00DE0D3E" w:rsidRDefault="00CC0A81" w:rsidP="00CC0A81">
            <w:pPr>
              <w:tabs>
                <w:tab w:val="left" w:pos="993"/>
              </w:tabs>
              <w:spacing w:line="240" w:lineRule="auto"/>
              <w:ind w:hanging="108"/>
              <w:jc w:val="center"/>
              <w:rPr>
                <w:rFonts w:ascii="Times New Roman" w:hAnsi="Times New Roman"/>
                <w:sz w:val="24"/>
                <w:szCs w:val="24"/>
              </w:rPr>
            </w:pPr>
            <w:r w:rsidRPr="00DE0D3E">
              <w:rPr>
                <w:rFonts w:ascii="Times New Roman" w:hAnsi="Times New Roman"/>
                <w:sz w:val="24"/>
                <w:szCs w:val="24"/>
              </w:rPr>
              <w:t xml:space="preserve">    6,0</w:t>
            </w:r>
          </w:p>
        </w:tc>
        <w:tc>
          <w:tcPr>
            <w:tcW w:w="1275" w:type="dxa"/>
          </w:tcPr>
          <w:p w:rsidR="00CC0A81" w:rsidRPr="00DE0D3E" w:rsidRDefault="00CC0A81" w:rsidP="00CC0A81">
            <w:pPr>
              <w:tabs>
                <w:tab w:val="left" w:pos="993"/>
              </w:tabs>
              <w:spacing w:line="240" w:lineRule="auto"/>
              <w:ind w:firstLine="34"/>
              <w:jc w:val="center"/>
              <w:rPr>
                <w:rFonts w:ascii="Times New Roman" w:hAnsi="Times New Roman"/>
                <w:sz w:val="24"/>
                <w:szCs w:val="24"/>
              </w:rPr>
            </w:pPr>
            <w:r w:rsidRPr="00DE0D3E">
              <w:rPr>
                <w:rFonts w:ascii="Times New Roman" w:hAnsi="Times New Roman"/>
                <w:sz w:val="24"/>
                <w:szCs w:val="24"/>
              </w:rPr>
              <w:t>5,0</w:t>
            </w:r>
          </w:p>
        </w:tc>
        <w:tc>
          <w:tcPr>
            <w:tcW w:w="1418" w:type="dxa"/>
          </w:tcPr>
          <w:p w:rsidR="00CC0A81" w:rsidRPr="00DE0D3E" w:rsidRDefault="00CC0A81" w:rsidP="00CC0A81">
            <w:pPr>
              <w:tabs>
                <w:tab w:val="left" w:pos="34"/>
                <w:tab w:val="left" w:pos="601"/>
              </w:tabs>
              <w:spacing w:line="240" w:lineRule="auto"/>
              <w:ind w:left="-816" w:right="317" w:firstLine="851"/>
              <w:jc w:val="center"/>
              <w:rPr>
                <w:rFonts w:ascii="Times New Roman" w:hAnsi="Times New Roman"/>
                <w:sz w:val="24"/>
                <w:szCs w:val="24"/>
              </w:rPr>
            </w:pPr>
            <w:r w:rsidRPr="00DE0D3E">
              <w:rPr>
                <w:rFonts w:ascii="Times New Roman" w:hAnsi="Times New Roman"/>
                <w:sz w:val="24"/>
                <w:szCs w:val="24"/>
              </w:rPr>
              <w:t>5,0</w:t>
            </w:r>
          </w:p>
        </w:tc>
        <w:tc>
          <w:tcPr>
            <w:tcW w:w="1417" w:type="dxa"/>
          </w:tcPr>
          <w:p w:rsidR="00CC0A81" w:rsidRPr="00DE0D3E" w:rsidRDefault="00CC0A81" w:rsidP="00CC0A81">
            <w:pPr>
              <w:tabs>
                <w:tab w:val="left" w:pos="993"/>
              </w:tabs>
              <w:spacing w:line="240" w:lineRule="auto"/>
              <w:jc w:val="center"/>
              <w:rPr>
                <w:rFonts w:ascii="Times New Roman" w:hAnsi="Times New Roman"/>
                <w:sz w:val="24"/>
                <w:szCs w:val="24"/>
              </w:rPr>
            </w:pPr>
            <w:r w:rsidRPr="00DE0D3E">
              <w:rPr>
                <w:rFonts w:ascii="Times New Roman" w:hAnsi="Times New Roman"/>
                <w:sz w:val="24"/>
                <w:szCs w:val="24"/>
              </w:rPr>
              <w:t>5,0</w:t>
            </w:r>
          </w:p>
        </w:tc>
        <w:tc>
          <w:tcPr>
            <w:tcW w:w="1276" w:type="dxa"/>
          </w:tcPr>
          <w:p w:rsidR="00CC0A81" w:rsidRPr="00DE0D3E" w:rsidRDefault="00CC0A81" w:rsidP="00CC0A81">
            <w:pPr>
              <w:spacing w:line="240" w:lineRule="auto"/>
              <w:jc w:val="center"/>
              <w:rPr>
                <w:rFonts w:ascii="Times New Roman" w:hAnsi="Times New Roman"/>
                <w:sz w:val="24"/>
                <w:szCs w:val="24"/>
              </w:rPr>
            </w:pPr>
            <w:r w:rsidRPr="00DE0D3E">
              <w:rPr>
                <w:rFonts w:ascii="Times New Roman" w:hAnsi="Times New Roman"/>
                <w:sz w:val="24"/>
                <w:szCs w:val="24"/>
              </w:rPr>
              <w:t>5,0</w:t>
            </w:r>
          </w:p>
          <w:p w:rsidR="00CC0A81" w:rsidRPr="00DE0D3E" w:rsidRDefault="00CC0A81" w:rsidP="00CC0A81">
            <w:pPr>
              <w:tabs>
                <w:tab w:val="left" w:pos="993"/>
              </w:tabs>
              <w:spacing w:line="240" w:lineRule="auto"/>
              <w:jc w:val="center"/>
              <w:rPr>
                <w:rFonts w:ascii="Times New Roman" w:hAnsi="Times New Roman"/>
                <w:sz w:val="24"/>
                <w:szCs w:val="24"/>
              </w:rPr>
            </w:pPr>
          </w:p>
        </w:tc>
      </w:tr>
    </w:tbl>
    <w:p w:rsidR="00CC0A81" w:rsidRPr="00DE0D3E" w:rsidRDefault="00CC0A81" w:rsidP="00CC0A81">
      <w:pPr>
        <w:pStyle w:val="af4"/>
        <w:spacing w:line="240" w:lineRule="auto"/>
        <w:jc w:val="both"/>
        <w:rPr>
          <w:rFonts w:ascii="Times New Roman" w:hAnsi="Times New Roman"/>
          <w:sz w:val="24"/>
          <w:szCs w:val="24"/>
        </w:rPr>
      </w:pPr>
      <w:r w:rsidRPr="00DE0D3E">
        <w:rPr>
          <w:rFonts w:ascii="Times New Roman" w:hAnsi="Times New Roman"/>
          <w:sz w:val="24"/>
          <w:szCs w:val="24"/>
        </w:rPr>
        <w:t xml:space="preserve">         </w:t>
      </w:r>
    </w:p>
    <w:p w:rsidR="00CC0A81" w:rsidRPr="00DE0D3E" w:rsidRDefault="00CC0A81" w:rsidP="00CC0A81">
      <w:pPr>
        <w:pStyle w:val="af4"/>
        <w:spacing w:line="240" w:lineRule="auto"/>
        <w:jc w:val="both"/>
        <w:rPr>
          <w:bCs/>
          <w:sz w:val="24"/>
          <w:szCs w:val="24"/>
        </w:rPr>
      </w:pPr>
      <w:r w:rsidRPr="00DE0D3E">
        <w:rPr>
          <w:rFonts w:ascii="Times New Roman" w:hAnsi="Times New Roman"/>
          <w:sz w:val="24"/>
          <w:szCs w:val="24"/>
        </w:rPr>
        <w:t xml:space="preserve">         Показатели чистого спреда и чистой процентной  маржи  (рассчитанные в соответствии с </w:t>
      </w:r>
      <w:r w:rsidRPr="00DE0D3E">
        <w:rPr>
          <w:rFonts w:ascii="Times New Roman" w:eastAsia="Times New Roman" w:hAnsi="Times New Roman"/>
          <w:sz w:val="24"/>
          <w:szCs w:val="24"/>
          <w:lang w:eastAsia="ru-RU"/>
        </w:rPr>
        <w:t xml:space="preserve">Указанием Банка России от 03.04.2017 г. № 4336-У «Об оценке экономического положения банков») </w:t>
      </w:r>
      <w:r w:rsidRPr="00DE0D3E">
        <w:rPr>
          <w:rFonts w:ascii="Times New Roman" w:hAnsi="Times New Roman"/>
          <w:sz w:val="24"/>
          <w:szCs w:val="24"/>
        </w:rPr>
        <w:t>в 2019 году находились в интервале: спред - от 11,0% до 12,0%, маржа – от 5% до 7% (в 2018 году соответственно: от 10,0% до 11,0% и от 5% до 6%).</w:t>
      </w:r>
      <w:r w:rsidRPr="00DE0D3E">
        <w:rPr>
          <w:bCs/>
          <w:sz w:val="24"/>
          <w:szCs w:val="24"/>
        </w:rPr>
        <w:t xml:space="preserve"> </w:t>
      </w:r>
    </w:p>
    <w:p w:rsidR="00CC0A81" w:rsidRPr="00DE0D3E" w:rsidRDefault="00CC0A81" w:rsidP="00CC0A81">
      <w:pPr>
        <w:pStyle w:val="af4"/>
        <w:spacing w:line="240" w:lineRule="auto"/>
        <w:jc w:val="both"/>
        <w:rPr>
          <w:rFonts w:ascii="Times New Roman" w:hAnsi="Times New Roman"/>
          <w:sz w:val="24"/>
          <w:szCs w:val="24"/>
        </w:rPr>
      </w:pPr>
      <w:r w:rsidRPr="00DE0D3E">
        <w:rPr>
          <w:bCs/>
          <w:sz w:val="24"/>
          <w:szCs w:val="24"/>
        </w:rPr>
        <w:t xml:space="preserve">          </w:t>
      </w:r>
      <w:r w:rsidRPr="00DE0D3E">
        <w:rPr>
          <w:rFonts w:ascii="Times New Roman" w:hAnsi="Times New Roman"/>
          <w:sz w:val="24"/>
          <w:szCs w:val="24"/>
        </w:rPr>
        <w:t>Средневзвешенная ставка по размещаемым банком средствам за 2019 год составила 10,6% и не изменилась по сравнению с 2018 годом.</w:t>
      </w:r>
    </w:p>
    <w:p w:rsidR="00CC0A81" w:rsidRPr="00DE0D3E" w:rsidRDefault="00CC0A81" w:rsidP="00CC0A81">
      <w:pPr>
        <w:spacing w:line="240" w:lineRule="auto"/>
        <w:jc w:val="both"/>
        <w:rPr>
          <w:b/>
          <w:bCs/>
          <w:sz w:val="24"/>
          <w:szCs w:val="24"/>
        </w:rPr>
      </w:pPr>
      <w:r w:rsidRPr="00DE0D3E">
        <w:rPr>
          <w:rFonts w:ascii="Times New Roman" w:hAnsi="Times New Roman"/>
          <w:sz w:val="24"/>
          <w:szCs w:val="24"/>
        </w:rPr>
        <w:t xml:space="preserve">         Средневзвешенная ставка по привлеченным Банком средствам за 2019 год составила 4,3% и по сравнению с 2018 годом снизилась  на 0,1 п.п. (2018г. - 4,4% годовых).          </w:t>
      </w:r>
    </w:p>
    <w:p w:rsidR="00CC0A81" w:rsidRPr="00DE0D3E" w:rsidRDefault="00CC0A81" w:rsidP="00CC0A81">
      <w:pPr>
        <w:tabs>
          <w:tab w:val="left" w:pos="0"/>
        </w:tabs>
        <w:spacing w:after="0" w:line="240" w:lineRule="auto"/>
        <w:ind w:right="-7" w:firstLine="426"/>
        <w:contextualSpacing/>
        <w:jc w:val="both"/>
        <w:rPr>
          <w:rFonts w:ascii="Times New Roman" w:eastAsiaTheme="minorHAnsi" w:hAnsi="Times New Roman"/>
          <w:sz w:val="24"/>
          <w:szCs w:val="24"/>
        </w:rPr>
      </w:pPr>
      <w:r w:rsidRPr="00DE0D3E">
        <w:rPr>
          <w:rFonts w:ascii="Times New Roman" w:eastAsia="Times New Roman" w:hAnsi="Times New Roman"/>
          <w:sz w:val="24"/>
          <w:szCs w:val="24"/>
          <w:lang w:eastAsia="ru-RU"/>
        </w:rPr>
        <w:lastRenderedPageBreak/>
        <w:t xml:space="preserve">     </w:t>
      </w:r>
    </w:p>
    <w:p w:rsidR="00CC0A81" w:rsidRPr="00DE0D3E" w:rsidRDefault="00CC0A81" w:rsidP="00CC0A81">
      <w:pPr>
        <w:spacing w:line="240" w:lineRule="auto"/>
        <w:jc w:val="both"/>
        <w:rPr>
          <w:rFonts w:ascii="Times New Roman" w:hAnsi="Times New Roman"/>
          <w:b/>
          <w:bCs/>
          <w:sz w:val="24"/>
          <w:szCs w:val="24"/>
        </w:rPr>
      </w:pPr>
      <w:r w:rsidRPr="00DE0D3E">
        <w:rPr>
          <w:rFonts w:ascii="Times New Roman" w:hAnsi="Times New Roman"/>
          <w:sz w:val="24"/>
          <w:szCs w:val="24"/>
        </w:rPr>
        <w:t xml:space="preserve">  </w:t>
      </w:r>
      <w:r w:rsidRPr="00DE0D3E">
        <w:rPr>
          <w:rFonts w:ascii="Times New Roman" w:hAnsi="Times New Roman"/>
          <w:b/>
          <w:sz w:val="24"/>
          <w:szCs w:val="24"/>
        </w:rPr>
        <w:t>6</w:t>
      </w:r>
      <w:r w:rsidRPr="00DE0D3E">
        <w:rPr>
          <w:rFonts w:ascii="Times New Roman" w:hAnsi="Times New Roman"/>
          <w:b/>
          <w:bCs/>
          <w:sz w:val="24"/>
          <w:szCs w:val="24"/>
        </w:rPr>
        <w:t xml:space="preserve">.4. Информация по рыночному риску </w:t>
      </w:r>
    </w:p>
    <w:p w:rsidR="00CC0A81" w:rsidRPr="00DE0D3E" w:rsidRDefault="00CC0A81" w:rsidP="00CC0A81">
      <w:pPr>
        <w:spacing w:after="0" w:line="240" w:lineRule="auto"/>
        <w:ind w:firstLine="709"/>
        <w:jc w:val="both"/>
        <w:rPr>
          <w:rFonts w:ascii="Times New Roman" w:hAnsi="Times New Roman"/>
          <w:b/>
          <w:i/>
          <w:sz w:val="24"/>
          <w:szCs w:val="24"/>
        </w:rPr>
      </w:pPr>
      <w:r w:rsidRPr="00DE0D3E">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17.01.2020 г. (Протокол № 1) и  Положении об организации управления фондовым риском в АО Банк «ТКПБ» Советом директоров 25.12.2017г. (Протокол № 34), разработанными с учетом требований  Положения Центрального Банка Российской Федерации </w:t>
      </w:r>
      <w:r w:rsidRPr="00DE0D3E">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DE0D3E">
          <w:rPr>
            <w:rFonts w:ascii="Times New Roman" w:eastAsia="Times New Roman" w:hAnsi="Times New Roman"/>
            <w:sz w:val="24"/>
            <w:szCs w:val="24"/>
            <w:lang w:eastAsia="ru-RU"/>
          </w:rPr>
          <w:t>2015 г</w:t>
        </w:r>
      </w:smartTag>
      <w:r w:rsidRPr="00DE0D3E">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CC0A81" w:rsidRPr="00DE0D3E" w:rsidRDefault="00CC0A81" w:rsidP="00CC0A81">
      <w:pPr>
        <w:spacing w:after="0" w:line="240" w:lineRule="auto"/>
        <w:ind w:firstLine="567"/>
        <w:jc w:val="both"/>
        <w:rPr>
          <w:rFonts w:ascii="Times New Roman" w:hAnsi="Times New Roman"/>
          <w:sz w:val="24"/>
          <w:szCs w:val="24"/>
        </w:rPr>
      </w:pPr>
      <w:r w:rsidRPr="00DE0D3E">
        <w:rPr>
          <w:rFonts w:ascii="Times New Roman" w:hAnsi="Times New Roman"/>
          <w:sz w:val="24"/>
          <w:szCs w:val="24"/>
        </w:rPr>
        <w:t xml:space="preserve">  Величина фондового и процентного риска по торговому портфелю по состоянию на 01.01.2020г.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CC0A81" w:rsidRPr="00DE0D3E" w:rsidRDefault="00CC0A81" w:rsidP="00CC0A81">
      <w:pPr>
        <w:tabs>
          <w:tab w:val="num" w:pos="0"/>
        </w:tabs>
        <w:spacing w:after="0" w:line="240" w:lineRule="auto"/>
        <w:ind w:firstLine="709"/>
        <w:jc w:val="both"/>
        <w:rPr>
          <w:rFonts w:ascii="Times New Roman" w:eastAsia="Times New Roman" w:hAnsi="Times New Roman"/>
          <w:sz w:val="24"/>
          <w:szCs w:val="24"/>
          <w:lang w:eastAsia="ru-RU"/>
        </w:rPr>
      </w:pPr>
      <w:r w:rsidRPr="00DE0D3E">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DE0D3E">
        <w:rPr>
          <w:rFonts w:ascii="Times New Roman" w:eastAsia="Times New Roman" w:hAnsi="Times New Roman"/>
          <w:sz w:val="24"/>
          <w:szCs w:val="24"/>
          <w:lang w:eastAsia="ru-RU"/>
        </w:rPr>
        <w:t xml:space="preserve">           </w:t>
      </w:r>
    </w:p>
    <w:p w:rsidR="00CC0A81" w:rsidRPr="00DE0D3E" w:rsidRDefault="00CC0A81" w:rsidP="00CC0A81">
      <w:pPr>
        <w:spacing w:after="0" w:line="240" w:lineRule="auto"/>
        <w:ind w:firstLine="709"/>
        <w:jc w:val="both"/>
        <w:rPr>
          <w:rFonts w:ascii="Times New Roman" w:hAnsi="Times New Roman"/>
          <w:sz w:val="24"/>
          <w:szCs w:val="24"/>
          <w:lang w:eastAsia="ru-RU"/>
        </w:rPr>
      </w:pPr>
      <w:r w:rsidRPr="00DE0D3E">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DE0D3E">
        <w:rPr>
          <w:rFonts w:ascii="Times New Roman" w:hAnsi="Times New Roman"/>
          <w:sz w:val="24"/>
          <w:szCs w:val="24"/>
          <w:lang w:eastAsia="ru-RU"/>
        </w:rPr>
        <w:t xml:space="preserve">о состоянию на 01.01.2020 года уровень валютного риска оценивается «низким». </w:t>
      </w:r>
    </w:p>
    <w:p w:rsidR="00CC0A81" w:rsidRPr="00DE0D3E" w:rsidRDefault="00CC0A81" w:rsidP="00CC0A81">
      <w:pPr>
        <w:spacing w:after="0" w:line="240" w:lineRule="auto"/>
        <w:ind w:right="-7" w:firstLine="440"/>
        <w:jc w:val="both"/>
        <w:rPr>
          <w:rFonts w:ascii="Times New Roman" w:hAnsi="Times New Roman"/>
          <w:sz w:val="24"/>
          <w:szCs w:val="24"/>
        </w:rPr>
      </w:pPr>
    </w:p>
    <w:p w:rsidR="00CC0A81" w:rsidRPr="00DE0D3E" w:rsidRDefault="00CC0A81" w:rsidP="00CC0A81">
      <w:pPr>
        <w:spacing w:line="240" w:lineRule="auto"/>
        <w:ind w:left="15"/>
        <w:jc w:val="both"/>
        <w:rPr>
          <w:rFonts w:ascii="Times New Roman" w:hAnsi="Times New Roman"/>
          <w:b/>
          <w:sz w:val="24"/>
          <w:szCs w:val="24"/>
        </w:rPr>
      </w:pPr>
      <w:r w:rsidRPr="00DE0D3E">
        <w:rPr>
          <w:rFonts w:ascii="Times New Roman" w:hAnsi="Times New Roman"/>
          <w:b/>
          <w:sz w:val="24"/>
          <w:szCs w:val="24"/>
        </w:rPr>
        <w:t xml:space="preserve"> 6.5.   </w:t>
      </w:r>
      <w:r w:rsidRPr="00DE0D3E">
        <w:rPr>
          <w:rFonts w:ascii="Times New Roman" w:hAnsi="Times New Roman"/>
          <w:sz w:val="24"/>
          <w:szCs w:val="24"/>
        </w:rPr>
        <w:t xml:space="preserve"> </w:t>
      </w:r>
      <w:r w:rsidRPr="00DE0D3E">
        <w:rPr>
          <w:rFonts w:ascii="Times New Roman" w:hAnsi="Times New Roman"/>
          <w:b/>
          <w:sz w:val="24"/>
          <w:szCs w:val="24"/>
        </w:rPr>
        <w:t xml:space="preserve">Информация о величине  операционного  риска </w:t>
      </w:r>
    </w:p>
    <w:p w:rsidR="00CC0A81" w:rsidRPr="00DE0D3E" w:rsidRDefault="00CC0A81" w:rsidP="00CC0A81">
      <w:pPr>
        <w:pStyle w:val="ab"/>
        <w:shd w:val="clear" w:color="auto" w:fill="FFFFFF"/>
        <w:ind w:left="-11" w:firstLine="578"/>
        <w:contextualSpacing/>
        <w:jc w:val="both"/>
      </w:pPr>
      <w:r w:rsidRPr="00DE0D3E">
        <w:rPr>
          <w:bCs/>
        </w:rPr>
        <w:t>Операционный риск</w:t>
      </w:r>
      <w:r w:rsidRPr="00DE0D3E">
        <w:rPr>
          <w:b/>
          <w:bCs/>
        </w:rPr>
        <w:t xml:space="preserve"> </w:t>
      </w:r>
      <w:r w:rsidRPr="00DE0D3E">
        <w:t xml:space="preserve">- риск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 </w:t>
      </w:r>
    </w:p>
    <w:p w:rsidR="00CC0A81" w:rsidRPr="00DE0D3E" w:rsidRDefault="00CC0A81" w:rsidP="00CC0A81">
      <w:pPr>
        <w:widowControl w:val="0"/>
        <w:tabs>
          <w:tab w:val="num" w:pos="1620"/>
        </w:tabs>
        <w:spacing w:line="240" w:lineRule="auto"/>
        <w:ind w:left="896" w:hanging="357"/>
        <w:contextualSpacing/>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Основными целями управления операционным риском являются:</w:t>
      </w:r>
    </w:p>
    <w:p w:rsidR="00CC0A81" w:rsidRPr="00DE0D3E" w:rsidRDefault="00CC0A81" w:rsidP="00CC0A81">
      <w:pPr>
        <w:widowControl w:val="0"/>
        <w:numPr>
          <w:ilvl w:val="0"/>
          <w:numId w:val="33"/>
        </w:numPr>
        <w:tabs>
          <w:tab w:val="left" w:pos="0"/>
          <w:tab w:val="num" w:pos="142"/>
        </w:tabs>
        <w:spacing w:after="0" w:line="240" w:lineRule="auto"/>
        <w:ind w:left="896" w:hanging="357"/>
        <w:contextualSpacing/>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 xml:space="preserve">   минимизация потерь, связанная с всевозможными сбоями  или возникшими ошибками в работе Банка;</w:t>
      </w:r>
    </w:p>
    <w:p w:rsidR="00CC0A81" w:rsidRPr="00DE0D3E" w:rsidRDefault="00CC0A81" w:rsidP="00CC0A81">
      <w:pPr>
        <w:widowControl w:val="0"/>
        <w:numPr>
          <w:ilvl w:val="0"/>
          <w:numId w:val="33"/>
        </w:numPr>
        <w:tabs>
          <w:tab w:val="left" w:pos="900"/>
          <w:tab w:val="num" w:pos="1620"/>
        </w:tabs>
        <w:spacing w:after="0" w:line="240" w:lineRule="auto"/>
        <w:ind w:left="896" w:hanging="357"/>
        <w:contextualSpacing/>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 xml:space="preserve">сокращение всевозможных сбоев и ошибок, которые могут приводить к недополучению прибыли (убыткам); </w:t>
      </w:r>
    </w:p>
    <w:p w:rsidR="00CC0A81" w:rsidRPr="00DE0D3E" w:rsidRDefault="00CC0A81" w:rsidP="00CC0A81">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совершенствование принципов управления и контроля;</w:t>
      </w:r>
    </w:p>
    <w:p w:rsidR="00CC0A81" w:rsidRPr="00DE0D3E" w:rsidRDefault="00CC0A81" w:rsidP="00CC0A81">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улучшение обслуживания клиентов;</w:t>
      </w:r>
    </w:p>
    <w:p w:rsidR="00CC0A81" w:rsidRPr="00DE0D3E" w:rsidRDefault="00CC0A81" w:rsidP="00CC0A81">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повышение эффективности работы Банка в целом;</w:t>
      </w:r>
    </w:p>
    <w:p w:rsidR="00CC0A81" w:rsidRPr="00DE0D3E" w:rsidRDefault="00CC0A81" w:rsidP="00CC0A81">
      <w:pPr>
        <w:widowControl w:val="0"/>
        <w:numPr>
          <w:ilvl w:val="0"/>
          <w:numId w:val="33"/>
        </w:numPr>
        <w:tabs>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DE0D3E">
        <w:rPr>
          <w:rFonts w:ascii="Times New Roman" w:eastAsia="Times New Roman" w:hAnsi="Times New Roman"/>
          <w:snapToGrid w:val="0"/>
          <w:sz w:val="24"/>
          <w:szCs w:val="24"/>
          <w:lang w:eastAsia="ru-RU"/>
        </w:rPr>
        <w:t>обеспечение непрерывности финансово-хозяйственной деятельности Банка в случае нестандартных и чрезвычайных ситуаций.</w:t>
      </w:r>
    </w:p>
    <w:p w:rsidR="00CC0A81" w:rsidRPr="00DE0D3E" w:rsidRDefault="00CC0A81" w:rsidP="00CC0A81">
      <w:pPr>
        <w:shd w:val="clear" w:color="auto" w:fill="FFFFFF"/>
        <w:spacing w:before="100" w:beforeAutospacing="1" w:after="100" w:afterAutospacing="1" w:line="240" w:lineRule="auto"/>
        <w:ind w:left="1276" w:hanging="709"/>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Методы для выявления и оценки операционного риска следующие:</w:t>
      </w:r>
    </w:p>
    <w:p w:rsidR="00CC0A81" w:rsidRPr="00DE0D3E" w:rsidRDefault="00CC0A81" w:rsidP="00CC0A81">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Сбор и анализ внутренних данных по случаям операционного риска.</w:t>
      </w:r>
    </w:p>
    <w:p w:rsidR="00CC0A81" w:rsidRPr="00DE0D3E" w:rsidRDefault="00CC0A81" w:rsidP="00CC0A81">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Сбор и анализ данных об убытках Банка.</w:t>
      </w:r>
    </w:p>
    <w:p w:rsidR="00CC0A81" w:rsidRPr="00DE0D3E" w:rsidRDefault="00CC0A81" w:rsidP="00CC0A81">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lastRenderedPageBreak/>
        <w:t xml:space="preserve">Сбор и анализ внешних данных (при наличии). </w:t>
      </w:r>
    </w:p>
    <w:p w:rsidR="00CC0A81" w:rsidRPr="00DE0D3E" w:rsidRDefault="00CC0A81" w:rsidP="00CC0A81">
      <w:pPr>
        <w:numPr>
          <w:ilvl w:val="0"/>
          <w:numId w:val="34"/>
        </w:numPr>
        <w:tabs>
          <w:tab w:val="left" w:pos="900"/>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Самооценка операционного риска проводится с использованием балльно-весового метода, который наряду с оценкой операционного риска позволяет выявить слабые и сильные стороны в управлении операционным риском.</w:t>
      </w:r>
    </w:p>
    <w:p w:rsidR="00CC0A81" w:rsidRPr="00DE0D3E" w:rsidRDefault="00CC0A81" w:rsidP="00CC0A81">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Анализ индикаторов операционного риска  (предельные уровни (лимиты), которые представляют собой пороговые значения, используемые для контроля основных факторов, связанных с возникновением наиболее существенных операционных  рисков, и позволяют понять состояние операционных процессов, что, в свою очередь, обеспечивает выявление недостатков, сбоев и потенциальных убытков.</w:t>
      </w:r>
    </w:p>
    <w:p w:rsidR="00CC0A81" w:rsidRPr="00DE0D3E" w:rsidRDefault="00CC0A81" w:rsidP="00CC0A81">
      <w:pPr>
        <w:autoSpaceDE w:val="0"/>
        <w:autoSpaceDN w:val="0"/>
        <w:adjustRightInd w:val="0"/>
        <w:spacing w:after="0" w:line="240" w:lineRule="auto"/>
        <w:jc w:val="both"/>
        <w:rPr>
          <w:rFonts w:ascii="Times New Roman" w:hAnsi="Times New Roman"/>
          <w:sz w:val="24"/>
          <w:szCs w:val="24"/>
          <w:lang w:eastAsia="ru-RU"/>
        </w:rPr>
      </w:pPr>
      <w:r w:rsidRPr="00DE0D3E">
        <w:rPr>
          <w:rFonts w:ascii="Times New Roman" w:hAnsi="Times New Roman"/>
          <w:sz w:val="24"/>
          <w:szCs w:val="24"/>
          <w:lang w:eastAsia="ru-RU"/>
        </w:rPr>
        <w:t xml:space="preserve">         Банком принят базовый индикативный подход (в соответствии с нормативными документами Банка России о порядке  расчета размера операционного риска) к оценке требований к собственным средствам (капиталу) в отношении операционного риска.</w:t>
      </w:r>
    </w:p>
    <w:p w:rsidR="00CC0A81" w:rsidRPr="00DE0D3E" w:rsidRDefault="00CC0A81" w:rsidP="00CC0A81">
      <w:pPr>
        <w:widowControl w:val="0"/>
        <w:autoSpaceDE w:val="0"/>
        <w:autoSpaceDN w:val="0"/>
        <w:adjustRightInd w:val="0"/>
        <w:spacing w:after="0"/>
        <w:ind w:firstLine="567"/>
        <w:jc w:val="both"/>
        <w:rPr>
          <w:rFonts w:ascii="Times New Roman" w:eastAsia="Times New Roman" w:hAnsi="Times New Roman"/>
          <w:sz w:val="24"/>
          <w:szCs w:val="24"/>
          <w:lang w:eastAsia="ru-RU"/>
        </w:rPr>
      </w:pPr>
      <w:r w:rsidRPr="00DE0D3E">
        <w:rPr>
          <w:rFonts w:ascii="Times New Roman" w:eastAsia="Times New Roman" w:hAnsi="Times New Roman" w:cs="Arial"/>
          <w:sz w:val="24"/>
          <w:szCs w:val="24"/>
          <w:lang w:eastAsia="ru-RU"/>
        </w:rPr>
        <w:t>Размер операционного риска включается в расчет нормативов: достаточности собственных средств (капитала)</w:t>
      </w:r>
      <w:r w:rsidRPr="00DE0D3E">
        <w:rPr>
          <w:rFonts w:ascii="Times New Roman" w:eastAsia="Times New Roman" w:hAnsi="Times New Roman"/>
          <w:sz w:val="24"/>
          <w:szCs w:val="24"/>
          <w:lang w:eastAsia="ru-RU"/>
        </w:rPr>
        <w:t xml:space="preserve"> (Н1.0)  и  достаточности основного капитала банка (Н1.2) </w:t>
      </w:r>
      <w:r w:rsidRPr="00DE0D3E">
        <w:rPr>
          <w:rFonts w:ascii="Times New Roman" w:eastAsia="Times New Roman" w:hAnsi="Times New Roman" w:cs="Arial"/>
          <w:sz w:val="24"/>
          <w:szCs w:val="24"/>
          <w:lang w:eastAsia="ru-RU"/>
        </w:rPr>
        <w:t xml:space="preserve">в размере 100 процентов от рассчитанного в соответствии с Положением от 03.09.2018г. № 652-П «О порядке расчета размера операционного риска». В соответствии </w:t>
      </w:r>
      <w:r w:rsidRPr="00DE0D3E">
        <w:rPr>
          <w:rFonts w:ascii="Times New Roman" w:eastAsia="Times New Roman" w:hAnsi="Times New Roman" w:cs="Arial"/>
          <w:bCs/>
          <w:sz w:val="24"/>
          <w:szCs w:val="24"/>
          <w:lang w:eastAsia="ru-RU"/>
        </w:rPr>
        <w:t>с Инструкцией Банка России от 28.06.2017г. №180-И «Об обязательных нормативах банков»</w:t>
      </w:r>
      <w:r w:rsidRPr="00DE0D3E">
        <w:rPr>
          <w:rFonts w:ascii="Times New Roman" w:eastAsia="Times New Roman" w:hAnsi="Times New Roman" w:cs="Arial"/>
          <w:sz w:val="24"/>
          <w:szCs w:val="24"/>
          <w:lang w:eastAsia="ru-RU"/>
        </w:rPr>
        <w:t xml:space="preserve"> расчетная сумма операционного риска корректируется на  коэффициент 12,5 и на 01.01.2020г. составляет 390,0 млн. руб.</w:t>
      </w:r>
      <w:r w:rsidRPr="00DE0D3E">
        <w:rPr>
          <w:rFonts w:ascii="Times New Roman" w:hAnsi="Times New Roman"/>
          <w:sz w:val="24"/>
          <w:szCs w:val="24"/>
          <w:lang w:eastAsia="ru-RU"/>
        </w:rPr>
        <w:t xml:space="preserve">        </w:t>
      </w:r>
    </w:p>
    <w:p w:rsidR="00CC0A81" w:rsidRPr="00DE0D3E" w:rsidRDefault="00CC0A81" w:rsidP="00CC0A81">
      <w:pPr>
        <w:pStyle w:val="ab"/>
        <w:ind w:left="-11" w:firstLine="578"/>
        <w:jc w:val="both"/>
      </w:pPr>
      <w:r w:rsidRPr="00DE0D3E">
        <w:t>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Мониторинг проводится в целом по Банку и рассмотрение его результатов осуществляется ежеквартально. Информация о фактическом выполнении предельных уровней (лимитов) индикаторов операционного риска доводится службой управления рисками  до Правления Банка  для принятия решения.</w:t>
      </w:r>
    </w:p>
    <w:p w:rsidR="00CC0A81" w:rsidRPr="00DE0D3E" w:rsidRDefault="00CC0A81" w:rsidP="00CC0A81">
      <w:pPr>
        <w:tabs>
          <w:tab w:val="decimal" w:pos="993"/>
        </w:tabs>
        <w:spacing w:line="240" w:lineRule="auto"/>
        <w:contextualSpacing/>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Выявление операционного риска осуществляется в Банке на постоянной основе. В целях обеспечения условий для эффективного выявления операционного риска, а также его оценки в Банке ведется аналитическая база данных о понесенных операционных убытках. Аналитическая база данных о понесенных операционных убытках ведется в электронной форме. В аналитической базе данных о понесенных операционных убытках отражаются сведения о видах и размерах операционных убытков в разрезе направлений деятельности Банка, отдельных банковских операций и других сделок, обстоятельств их возникновения и выявления. </w:t>
      </w:r>
    </w:p>
    <w:p w:rsidR="00CC0A81" w:rsidRPr="00DE0D3E" w:rsidRDefault="00CC0A81" w:rsidP="00CC0A81">
      <w:pPr>
        <w:spacing w:after="0" w:line="240" w:lineRule="auto"/>
        <w:jc w:val="both"/>
        <w:rPr>
          <w:rFonts w:ascii="Times New Roman" w:eastAsia="Times New Roman" w:hAnsi="Times New Roman"/>
          <w:sz w:val="24"/>
          <w:szCs w:val="24"/>
          <w:lang w:eastAsia="ru-RU"/>
        </w:rPr>
      </w:pPr>
      <w:r w:rsidRPr="00DE0D3E">
        <w:rPr>
          <w:rFonts w:ascii="Times New Roman" w:eastAsia="Times New Roman" w:hAnsi="Times New Roman"/>
          <w:sz w:val="24"/>
          <w:szCs w:val="24"/>
          <w:lang w:eastAsia="ru-RU"/>
        </w:rPr>
        <w:t xml:space="preserve">         Службой управления рисками ежегодно формируются и представляются на рассмотрение Совета директоров Банка отчеты: о понесенных Банком операционных убытках и </w:t>
      </w:r>
      <w:r w:rsidRPr="00DE0D3E">
        <w:rPr>
          <w:rFonts w:ascii="Times New Roman" w:hAnsi="Times New Roman"/>
          <w:sz w:val="24"/>
          <w:szCs w:val="24"/>
        </w:rPr>
        <w:t xml:space="preserve">о результатах самооценки операционного риска </w:t>
      </w:r>
      <w:r w:rsidRPr="00DE0D3E">
        <w:rPr>
          <w:rFonts w:ascii="Times New Roman" w:eastAsia="Times New Roman" w:hAnsi="Times New Roman"/>
          <w:sz w:val="24"/>
          <w:szCs w:val="24"/>
          <w:lang w:eastAsia="ru-RU"/>
        </w:rPr>
        <w:t>для принятия им окончательного решения по оценке эффективности работы по управлению операционным риском.</w:t>
      </w:r>
      <w:r w:rsidRPr="00DE0D3E">
        <w:rPr>
          <w:rFonts w:ascii="Times New Roman" w:eastAsia="Times New Roman" w:hAnsi="Times New Roman"/>
          <w:sz w:val="24"/>
          <w:szCs w:val="24"/>
          <w:highlight w:val="cyan"/>
          <w:lang w:eastAsia="ru-RU"/>
        </w:rPr>
        <w:t xml:space="preserve"> </w:t>
      </w:r>
    </w:p>
    <w:p w:rsidR="007F5F90" w:rsidRPr="00AA7D22" w:rsidRDefault="007F5F90" w:rsidP="007F5F90">
      <w:pPr>
        <w:autoSpaceDE w:val="0"/>
        <w:autoSpaceDN w:val="0"/>
        <w:adjustRightInd w:val="0"/>
        <w:spacing w:after="0" w:line="240" w:lineRule="auto"/>
        <w:jc w:val="both"/>
        <w:rPr>
          <w:rFonts w:ascii="Times New Roman" w:eastAsia="Times New Roman" w:hAnsi="Times New Roman"/>
          <w:b/>
          <w:sz w:val="24"/>
          <w:szCs w:val="24"/>
          <w:lang w:eastAsia="ru-RU"/>
        </w:rPr>
      </w:pPr>
    </w:p>
    <w:p w:rsidR="007F5F90" w:rsidRPr="00214E45" w:rsidRDefault="007F5F90" w:rsidP="007F5F90">
      <w:pPr>
        <w:autoSpaceDE w:val="0"/>
        <w:autoSpaceDN w:val="0"/>
        <w:adjustRightInd w:val="0"/>
        <w:spacing w:after="0" w:line="240" w:lineRule="auto"/>
        <w:jc w:val="both"/>
        <w:rPr>
          <w:rFonts w:ascii="Times New Roman" w:hAnsi="Times New Roman"/>
          <w:b/>
          <w:bCs/>
          <w:sz w:val="24"/>
          <w:szCs w:val="24"/>
        </w:rPr>
      </w:pPr>
      <w:r w:rsidRPr="00214E45">
        <w:rPr>
          <w:rFonts w:ascii="Times New Roman" w:eastAsia="Times New Roman" w:hAnsi="Times New Roman"/>
          <w:b/>
          <w:sz w:val="24"/>
          <w:szCs w:val="24"/>
          <w:lang w:eastAsia="ru-RU"/>
        </w:rPr>
        <w:t>6.6</w:t>
      </w:r>
      <w:r w:rsidRPr="00214E45">
        <w:rPr>
          <w:rFonts w:ascii="Times New Roman" w:hAnsi="Times New Roman"/>
          <w:b/>
          <w:bCs/>
          <w:sz w:val="24"/>
          <w:szCs w:val="24"/>
        </w:rPr>
        <w:t xml:space="preserve"> Информация на дату первоначального применения </w:t>
      </w:r>
      <w:hyperlink r:id="rId13" w:history="1">
        <w:r w:rsidRPr="00214E45">
          <w:rPr>
            <w:rFonts w:ascii="Times New Roman" w:hAnsi="Times New Roman"/>
            <w:b/>
            <w:bCs/>
            <w:sz w:val="24"/>
            <w:szCs w:val="24"/>
          </w:rPr>
          <w:t>МСФО (IFRS) 9</w:t>
        </w:r>
      </w:hyperlink>
      <w:r w:rsidRPr="00214E45">
        <w:rPr>
          <w:rFonts w:ascii="Times New Roman" w:hAnsi="Times New Roman"/>
          <w:b/>
          <w:bCs/>
          <w:sz w:val="24"/>
          <w:szCs w:val="24"/>
        </w:rPr>
        <w:t xml:space="preserve"> </w:t>
      </w:r>
    </w:p>
    <w:p w:rsidR="007F5F90" w:rsidRPr="00AA7D22" w:rsidRDefault="007F5F90" w:rsidP="007F5F90">
      <w:pPr>
        <w:spacing w:line="240" w:lineRule="auto"/>
        <w:jc w:val="both"/>
        <w:rPr>
          <w:rFonts w:ascii="Times New Roman" w:eastAsia="Times New Roman" w:hAnsi="Times New Roman"/>
          <w:sz w:val="24"/>
          <w:szCs w:val="24"/>
          <w:lang w:eastAsia="ru-RU"/>
        </w:rPr>
      </w:pPr>
    </w:p>
    <w:p w:rsidR="007F5F90" w:rsidRPr="00214E45" w:rsidRDefault="007F5F90" w:rsidP="007F5F90">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 xml:space="preserve">            Банк применяет МСФО (</w:t>
      </w:r>
      <w:r w:rsidRPr="00214E45">
        <w:rPr>
          <w:rFonts w:ascii="Times New Roman" w:eastAsia="Times New Roman" w:hAnsi="Times New Roman"/>
          <w:sz w:val="24"/>
          <w:szCs w:val="24"/>
          <w:lang w:val="en-US" w:eastAsia="ru-RU"/>
        </w:rPr>
        <w:t>IFRS</w:t>
      </w:r>
      <w:r w:rsidRPr="00214E45">
        <w:rPr>
          <w:rFonts w:ascii="Times New Roman" w:eastAsia="Times New Roman" w:hAnsi="Times New Roman"/>
          <w:sz w:val="24"/>
          <w:szCs w:val="24"/>
          <w:lang w:eastAsia="ru-RU"/>
        </w:rPr>
        <w:t>) 9 «Финансовые инструменты» вместо МСФО (</w:t>
      </w:r>
      <w:r w:rsidRPr="00214E45">
        <w:rPr>
          <w:rFonts w:ascii="Times New Roman" w:eastAsia="Times New Roman" w:hAnsi="Times New Roman"/>
          <w:sz w:val="24"/>
          <w:szCs w:val="24"/>
          <w:lang w:val="en-US" w:eastAsia="ru-RU"/>
        </w:rPr>
        <w:t>IAS</w:t>
      </w:r>
      <w:r w:rsidRPr="00214E45">
        <w:rPr>
          <w:rFonts w:ascii="Times New Roman" w:eastAsia="Times New Roman" w:hAnsi="Times New Roman"/>
          <w:sz w:val="24"/>
          <w:szCs w:val="24"/>
          <w:lang w:eastAsia="ru-RU"/>
        </w:rPr>
        <w:t xml:space="preserve">) 39 «Финансовые инструменты: признание и оценка» начиная с 01.01.2019г. </w:t>
      </w:r>
    </w:p>
    <w:p w:rsidR="007F5F90" w:rsidRPr="00214E45" w:rsidRDefault="007F5F90" w:rsidP="007F5F90">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t>На дату первоначального применения классификация и оценка финансовых инструментов Банка остаются в неизменными по сравнению с действовавшими требованиями МСФО (</w:t>
      </w:r>
      <w:r w:rsidRPr="00214E45">
        <w:rPr>
          <w:rFonts w:ascii="Times New Roman" w:eastAsia="Times New Roman" w:hAnsi="Times New Roman"/>
          <w:sz w:val="24"/>
          <w:szCs w:val="24"/>
          <w:lang w:val="en-US" w:eastAsia="ru-RU"/>
        </w:rPr>
        <w:t>IAS</w:t>
      </w:r>
      <w:r w:rsidRPr="00214E45">
        <w:rPr>
          <w:rFonts w:ascii="Times New Roman" w:eastAsia="Times New Roman" w:hAnsi="Times New Roman"/>
          <w:sz w:val="24"/>
          <w:szCs w:val="24"/>
          <w:lang w:eastAsia="ru-RU"/>
        </w:rPr>
        <w:t>) 39: все финансовые инструменты при  первоначальном признании классифицируются как оцениваемые по амортизированной стоимости.</w:t>
      </w:r>
    </w:p>
    <w:p w:rsidR="007F5F90" w:rsidRPr="00214E45" w:rsidRDefault="007F5F90" w:rsidP="007F5F90">
      <w:pPr>
        <w:spacing w:line="240" w:lineRule="auto"/>
        <w:jc w:val="both"/>
        <w:rPr>
          <w:rFonts w:ascii="Times New Roman" w:eastAsia="Times New Roman" w:hAnsi="Times New Roman"/>
          <w:sz w:val="24"/>
          <w:szCs w:val="24"/>
          <w:lang w:eastAsia="ru-RU"/>
        </w:rPr>
      </w:pPr>
      <w:r w:rsidRPr="00214E45">
        <w:rPr>
          <w:rFonts w:ascii="Times New Roman" w:eastAsia="Times New Roman" w:hAnsi="Times New Roman"/>
          <w:sz w:val="24"/>
          <w:szCs w:val="24"/>
          <w:lang w:eastAsia="ru-RU"/>
        </w:rPr>
        <w:lastRenderedPageBreak/>
        <w:t xml:space="preserve">             Банк не пересчитывал сравнительную информацию за 2018 год по финансовым инструментам в соответствии с МСФО (</w:t>
      </w:r>
      <w:r w:rsidRPr="00214E45">
        <w:rPr>
          <w:rFonts w:ascii="Times New Roman" w:eastAsia="Times New Roman" w:hAnsi="Times New Roman"/>
          <w:sz w:val="24"/>
          <w:szCs w:val="24"/>
          <w:lang w:val="en-US" w:eastAsia="ru-RU"/>
        </w:rPr>
        <w:t>IFRS</w:t>
      </w:r>
      <w:r w:rsidRPr="00214E45">
        <w:rPr>
          <w:rFonts w:ascii="Times New Roman" w:eastAsia="Times New Roman" w:hAnsi="Times New Roman"/>
          <w:sz w:val="24"/>
          <w:szCs w:val="24"/>
          <w:lang w:eastAsia="ru-RU"/>
        </w:rPr>
        <w:t>) 9, следовательно, сравнительная информация за 2018 год отражена в соответствии с  МСФО (</w:t>
      </w:r>
      <w:r w:rsidRPr="00214E45">
        <w:rPr>
          <w:rFonts w:ascii="Times New Roman" w:eastAsia="Times New Roman" w:hAnsi="Times New Roman"/>
          <w:sz w:val="24"/>
          <w:szCs w:val="24"/>
          <w:lang w:val="en-US" w:eastAsia="ru-RU"/>
        </w:rPr>
        <w:t>IAS</w:t>
      </w:r>
      <w:r w:rsidRPr="00214E45">
        <w:rPr>
          <w:rFonts w:ascii="Times New Roman" w:eastAsia="Times New Roman" w:hAnsi="Times New Roman"/>
          <w:sz w:val="24"/>
          <w:szCs w:val="24"/>
          <w:lang w:eastAsia="ru-RU"/>
        </w:rPr>
        <w:t>) 39 и не может сравниваться  с информацией за соответствующий период 2019 года.</w:t>
      </w:r>
    </w:p>
    <w:p w:rsidR="006642E8" w:rsidRPr="00415CEF" w:rsidRDefault="006642E8" w:rsidP="006642E8">
      <w:pPr>
        <w:spacing w:line="240" w:lineRule="auto"/>
        <w:ind w:left="15"/>
        <w:jc w:val="both"/>
        <w:rPr>
          <w:rFonts w:ascii="Times New Roman" w:hAnsi="Times New Roman"/>
          <w:b/>
          <w:sz w:val="24"/>
          <w:szCs w:val="24"/>
        </w:rPr>
      </w:pPr>
      <w:r w:rsidRPr="00415CEF">
        <w:rPr>
          <w:rFonts w:ascii="Times New Roman" w:hAnsi="Times New Roman"/>
          <w:b/>
          <w:sz w:val="24"/>
          <w:szCs w:val="24"/>
        </w:rPr>
        <w:t xml:space="preserve">         7. Информация об управлении капиталом</w:t>
      </w:r>
    </w:p>
    <w:p w:rsidR="006642E8" w:rsidRPr="00415CEF" w:rsidRDefault="006642E8" w:rsidP="006642E8">
      <w:pPr>
        <w:spacing w:after="0" w:line="240" w:lineRule="auto"/>
        <w:ind w:right="-7"/>
        <w:rPr>
          <w:rFonts w:ascii="Times New Roman" w:eastAsia="Times New Roman" w:hAnsi="Times New Roman"/>
          <w:b/>
          <w:sz w:val="24"/>
          <w:szCs w:val="24"/>
        </w:rPr>
      </w:pPr>
      <w:r w:rsidRPr="00415CEF">
        <w:rPr>
          <w:rFonts w:ascii="Times New Roman" w:eastAsia="Times New Roman" w:hAnsi="Times New Roman"/>
          <w:b/>
          <w:sz w:val="24"/>
          <w:szCs w:val="24"/>
        </w:rPr>
        <w:t>7.1.Цели, политика и процедуры в области управления капиталом</w:t>
      </w:r>
    </w:p>
    <w:p w:rsidR="006642E8" w:rsidRPr="00415CEF" w:rsidRDefault="006642E8" w:rsidP="006642E8">
      <w:pPr>
        <w:spacing w:after="0" w:line="240" w:lineRule="auto"/>
        <w:ind w:right="-7"/>
        <w:rPr>
          <w:rFonts w:ascii="Times New Roman" w:eastAsia="Times New Roman" w:hAnsi="Times New Roman"/>
          <w:b/>
          <w:sz w:val="24"/>
          <w:szCs w:val="24"/>
        </w:rPr>
      </w:pP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Политика управления капиталом Банка включает в себя контроль за:</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 достаточностью капитала Банка;</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 эффективностью  применяемых в Банке процедур управления рисками;</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6642E8" w:rsidRPr="00415CEF" w:rsidRDefault="006642E8" w:rsidP="006642E8">
      <w:pPr>
        <w:spacing w:after="0" w:line="240" w:lineRule="auto"/>
        <w:ind w:right="-7" w:firstLine="284"/>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Инструкцией Банка России от 28.06.2017 г. №180-И «Об обязательных нормативах банков»,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В 2019 году по сравнению с 2018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Управление капиталом Банка имеет следующие основные цели: </w:t>
      </w: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 соблюдение требований по достаточности капитала, установленных Банком России; </w:t>
      </w:r>
    </w:p>
    <w:p w:rsidR="006642E8" w:rsidRPr="00415CEF" w:rsidRDefault="006642E8" w:rsidP="006642E8">
      <w:pPr>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 обеспечение способности банка функционировать в качестве непрерывно действующей организации.</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Ежемесячные отчеты визируются Президентом Банка и Главным бухгалтером Банка.</w:t>
      </w:r>
    </w:p>
    <w:p w:rsidR="006642E8" w:rsidRPr="00415CEF" w:rsidRDefault="006642E8" w:rsidP="006642E8">
      <w:pPr>
        <w:spacing w:after="0" w:line="240" w:lineRule="auto"/>
        <w:ind w:right="-7" w:firstLine="284"/>
        <w:contextualSpacing/>
        <w:rPr>
          <w:rFonts w:ascii="Times New Roman" w:eastAsia="Times New Roman" w:hAnsi="Times New Roman"/>
          <w:bCs/>
          <w:sz w:val="24"/>
          <w:szCs w:val="24"/>
        </w:rPr>
      </w:pPr>
      <w:r w:rsidRPr="00415CEF">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6642E8" w:rsidRPr="00415CEF" w:rsidRDefault="006642E8" w:rsidP="006642E8">
      <w:pPr>
        <w:spacing w:after="0" w:line="240" w:lineRule="auto"/>
        <w:ind w:right="-7" w:firstLine="284"/>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К основным методам управления капиталом Банка относятся:</w:t>
      </w:r>
    </w:p>
    <w:p w:rsidR="006642E8" w:rsidRPr="00415CEF" w:rsidRDefault="006642E8" w:rsidP="006642E8">
      <w:pPr>
        <w:spacing w:after="0" w:line="240" w:lineRule="auto"/>
        <w:ind w:right="-7" w:firstLine="284"/>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 определение планового уровня капитала;</w:t>
      </w:r>
    </w:p>
    <w:p w:rsidR="006642E8" w:rsidRPr="00415CEF" w:rsidRDefault="006642E8" w:rsidP="006642E8">
      <w:pPr>
        <w:spacing w:after="0" w:line="240" w:lineRule="auto"/>
        <w:ind w:right="-7" w:firstLine="284"/>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 определение текущей потребности в капитале;</w:t>
      </w:r>
    </w:p>
    <w:p w:rsidR="006642E8" w:rsidRPr="00415CEF" w:rsidRDefault="006642E8" w:rsidP="006642E8">
      <w:pPr>
        <w:spacing w:after="0" w:line="240" w:lineRule="auto"/>
        <w:ind w:right="-7" w:firstLine="284"/>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6642E8" w:rsidRPr="00415CEF" w:rsidRDefault="006642E8" w:rsidP="006642E8">
      <w:pPr>
        <w:spacing w:after="0" w:line="240" w:lineRule="auto"/>
        <w:ind w:right="-7"/>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xml:space="preserve"> обязательных нормативов;</w:t>
      </w:r>
    </w:p>
    <w:p w:rsidR="006642E8" w:rsidRPr="00415CEF" w:rsidRDefault="006642E8" w:rsidP="006642E8">
      <w:pPr>
        <w:spacing w:after="0" w:line="240" w:lineRule="auto"/>
        <w:ind w:right="-7" w:firstLine="284"/>
        <w:contextualSpacing/>
        <w:jc w:val="both"/>
        <w:rPr>
          <w:rFonts w:ascii="Times New Roman" w:eastAsia="Times New Roman" w:hAnsi="Times New Roman"/>
          <w:sz w:val="24"/>
          <w:szCs w:val="24"/>
        </w:rPr>
      </w:pPr>
      <w:r w:rsidRPr="00415CEF">
        <w:rPr>
          <w:rFonts w:ascii="Times New Roman" w:eastAsia="Times New Roman" w:hAnsi="Times New Roman"/>
          <w:sz w:val="24"/>
          <w:szCs w:val="24"/>
        </w:rPr>
        <w:t xml:space="preserve">   - стресс-тестирование.</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п.2.3 Инструкции Банка России от 28.06.2017 г. №180-И «Об </w:t>
      </w:r>
      <w:r w:rsidRPr="00415CEF">
        <w:rPr>
          <w:rFonts w:ascii="Times New Roman" w:hAnsi="Times New Roman"/>
          <w:bCs/>
          <w:sz w:val="24"/>
          <w:szCs w:val="24"/>
        </w:rPr>
        <w:lastRenderedPageBreak/>
        <w:t xml:space="preserve">обязательных нормативах банков». Информация о классификации активов по группам риска в соответствии с пунктом 2.3 Инструкции Банка России от 28.06.2017 г. №180-И «Об обязательных нормативах банков»  представлена в подразделе 2.1 формы 0409808 Указания Банка России от 24.11.2016 г. №4212-У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января 2020г. </w:t>
      </w: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вырос за 2019 год на 2,2% (на 10901 тыс. руб.) и составил на 01 января 2020 г. 514334 тыс. руб.</w:t>
      </w:r>
    </w:p>
    <w:p w:rsidR="006642E8" w:rsidRPr="00415CEF" w:rsidRDefault="006642E8" w:rsidP="00372EDE">
      <w:pPr>
        <w:autoSpaceDE w:val="0"/>
        <w:autoSpaceDN w:val="0"/>
        <w:adjustRightInd w:val="0"/>
        <w:spacing w:after="0" w:line="240" w:lineRule="auto"/>
        <w:ind w:firstLine="284"/>
        <w:jc w:val="both"/>
        <w:rPr>
          <w:rFonts w:ascii="Times New Roman" w:eastAsia="Times New Roman" w:hAnsi="Times New Roman"/>
          <w:b/>
          <w:sz w:val="24"/>
          <w:szCs w:val="24"/>
        </w:rPr>
      </w:pPr>
      <w:r w:rsidRPr="00415CEF">
        <w:rPr>
          <w:rFonts w:ascii="Times New Roman" w:hAnsi="Times New Roman"/>
          <w:bCs/>
          <w:sz w:val="24"/>
          <w:szCs w:val="24"/>
        </w:rPr>
        <w:t xml:space="preserve">  Размер и структура собственных средств (капитала) АО Банк «ТКПБ»:</w:t>
      </w:r>
    </w:p>
    <w:p w:rsidR="006642E8" w:rsidRPr="00415CEF" w:rsidRDefault="006642E8" w:rsidP="006642E8">
      <w:pPr>
        <w:autoSpaceDE w:val="0"/>
        <w:autoSpaceDN w:val="0"/>
        <w:adjustRightInd w:val="0"/>
        <w:spacing w:after="0" w:line="240" w:lineRule="auto"/>
        <w:ind w:firstLine="284"/>
        <w:jc w:val="right"/>
        <w:rPr>
          <w:rFonts w:ascii="Times New Roman" w:hAnsi="Times New Roman"/>
          <w:sz w:val="24"/>
          <w:szCs w:val="24"/>
        </w:rPr>
      </w:pPr>
      <w:r w:rsidRPr="00415CEF">
        <w:rPr>
          <w:rFonts w:ascii="Times New Roman" w:hAnsi="Times New Roman"/>
          <w:sz w:val="24"/>
          <w:szCs w:val="24"/>
        </w:rPr>
        <w:t xml:space="preserve">Таблица </w:t>
      </w:r>
      <w:r w:rsidR="00652857">
        <w:rPr>
          <w:rFonts w:ascii="Times New Roman" w:hAnsi="Times New Roman"/>
          <w:sz w:val="24"/>
          <w:szCs w:val="24"/>
        </w:rPr>
        <w:t>5</w:t>
      </w:r>
      <w:r w:rsidR="00FC7E73">
        <w:rPr>
          <w:rFonts w:ascii="Times New Roman" w:hAnsi="Times New Roman"/>
          <w:sz w:val="24"/>
          <w:szCs w:val="24"/>
        </w:rPr>
        <w:t>8</w:t>
      </w:r>
      <w:r w:rsidRPr="00415CEF">
        <w:rPr>
          <w:rFonts w:ascii="Times New Roman" w:hAnsi="Times New Roman"/>
          <w:sz w:val="24"/>
          <w:szCs w:val="24"/>
        </w:rPr>
        <w:t xml:space="preserve"> </w:t>
      </w:r>
    </w:p>
    <w:p w:rsidR="006642E8" w:rsidRPr="00415CEF" w:rsidRDefault="006642E8" w:rsidP="006642E8">
      <w:pPr>
        <w:autoSpaceDE w:val="0"/>
        <w:autoSpaceDN w:val="0"/>
        <w:adjustRightInd w:val="0"/>
        <w:spacing w:after="0" w:line="240" w:lineRule="auto"/>
        <w:ind w:firstLine="284"/>
        <w:jc w:val="right"/>
        <w:rPr>
          <w:rFonts w:ascii="Times New Roman" w:hAnsi="Times New Roman"/>
          <w:bCs/>
          <w:sz w:val="24"/>
          <w:szCs w:val="24"/>
        </w:rPr>
      </w:pPr>
      <w:r w:rsidRPr="00415CEF">
        <w:rPr>
          <w:rFonts w:ascii="Times New Roman" w:hAnsi="Times New Roman"/>
          <w:bCs/>
          <w:sz w:val="24"/>
          <w:szCs w:val="24"/>
        </w:rPr>
        <w:t>Тыс. руб.</w:t>
      </w:r>
    </w:p>
    <w:tbl>
      <w:tblPr>
        <w:tblW w:w="9680" w:type="dxa"/>
        <w:tblInd w:w="93" w:type="dxa"/>
        <w:tblLook w:val="04A0" w:firstRow="1" w:lastRow="0" w:firstColumn="1" w:lastColumn="0" w:noHBand="0" w:noVBand="1"/>
      </w:tblPr>
      <w:tblGrid>
        <w:gridCol w:w="5740"/>
        <w:gridCol w:w="1860"/>
        <w:gridCol w:w="2080"/>
      </w:tblGrid>
      <w:tr w:rsidR="006642E8" w:rsidRPr="00415CEF" w:rsidTr="003F64F4">
        <w:trPr>
          <w:trHeight w:val="375"/>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Наименование показателя</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 xml:space="preserve">На 01.01.2020г. </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 xml:space="preserve">На 01.01.2019г. </w:t>
            </w:r>
          </w:p>
        </w:tc>
      </w:tr>
      <w:tr w:rsidR="006642E8" w:rsidRPr="00415CEF" w:rsidTr="003F64F4">
        <w:trPr>
          <w:trHeight w:val="375"/>
        </w:trPr>
        <w:tc>
          <w:tcPr>
            <w:tcW w:w="5740" w:type="dxa"/>
            <w:tcBorders>
              <w:top w:val="nil"/>
              <w:left w:val="single" w:sz="4" w:space="0" w:color="auto"/>
              <w:bottom w:val="single" w:sz="4" w:space="0" w:color="auto"/>
              <w:right w:val="nil"/>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Источники базового капитала:</w:t>
            </w:r>
          </w:p>
        </w:tc>
        <w:tc>
          <w:tcPr>
            <w:tcW w:w="1860" w:type="dxa"/>
            <w:tcBorders>
              <w:top w:val="nil"/>
              <w:left w:val="nil"/>
              <w:bottom w:val="single" w:sz="4" w:space="0" w:color="auto"/>
              <w:right w:val="nil"/>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 </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 </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 xml:space="preserve">Уставный капитал </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116500</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116500</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Эмиссионный доход</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120</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120</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Резервный фонд</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10070</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10070</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 xml:space="preserve">Нераспределенная прибыль </w:t>
            </w:r>
            <w:r w:rsidRPr="00415CEF">
              <w:rPr>
                <w:rFonts w:ascii="Times New Roman" w:hAnsi="Times New Roman"/>
                <w:bCs/>
                <w:sz w:val="24"/>
                <w:szCs w:val="24"/>
              </w:rPr>
              <w:t>предшествующих</w:t>
            </w:r>
            <w:r w:rsidRPr="00415CEF">
              <w:rPr>
                <w:rFonts w:ascii="Times New Roman" w:eastAsia="Times New Roman" w:hAnsi="Times New Roman"/>
                <w:sz w:val="24"/>
                <w:szCs w:val="24"/>
                <w:lang w:eastAsia="ru-RU"/>
              </w:rPr>
              <w:t xml:space="preserve"> лет</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227857</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217105</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Итого источники базового капитала</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354547</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343795</w:t>
            </w:r>
          </w:p>
        </w:tc>
      </w:tr>
      <w:tr w:rsidR="006642E8" w:rsidRPr="00415CEF" w:rsidTr="003F64F4">
        <w:trPr>
          <w:trHeight w:val="375"/>
        </w:trPr>
        <w:tc>
          <w:tcPr>
            <w:tcW w:w="7600" w:type="dxa"/>
            <w:gridSpan w:val="2"/>
            <w:tcBorders>
              <w:top w:val="single" w:sz="4" w:space="0" w:color="auto"/>
              <w:left w:val="single" w:sz="4" w:space="0" w:color="auto"/>
              <w:bottom w:val="single" w:sz="4" w:space="0" w:color="auto"/>
              <w:right w:val="nil"/>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Показатели, уменьшающие источники базового капитала:</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 </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Нематериальные активы</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1958</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1152</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Убыток текущего года</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0</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955</w:t>
            </w:r>
          </w:p>
        </w:tc>
      </w:tr>
      <w:tr w:rsidR="006642E8" w:rsidRPr="00415CEF" w:rsidTr="003F64F4">
        <w:trPr>
          <w:trHeight w:val="64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6642E8" w:rsidRPr="00415CEF" w:rsidRDefault="006642E8" w:rsidP="003F64F4">
            <w:pPr>
              <w:spacing w:after="0" w:line="240" w:lineRule="auto"/>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1958</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2107</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Итого основной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352589</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341688</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Источники дополнительного капитала:</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i/>
                <w:iCs/>
                <w:sz w:val="24"/>
                <w:szCs w:val="24"/>
                <w:lang w:eastAsia="ru-RU"/>
              </w:rPr>
            </w:pPr>
            <w:r w:rsidRPr="00415CEF">
              <w:rPr>
                <w:rFonts w:ascii="Times New Roman" w:eastAsia="Times New Roman" w:hAnsi="Times New Roman"/>
                <w:i/>
                <w:iCs/>
                <w:sz w:val="24"/>
                <w:szCs w:val="24"/>
                <w:lang w:eastAsia="ru-RU"/>
              </w:rPr>
              <w:t>161745</w:t>
            </w:r>
          </w:p>
        </w:tc>
      </w:tr>
      <w:tr w:rsidR="006642E8" w:rsidRPr="00415CEF" w:rsidTr="003F64F4">
        <w:trPr>
          <w:trHeight w:val="64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Прирост  стоимости  основных  средств  за  счет переоценки</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161745</w:t>
            </w:r>
          </w:p>
        </w:tc>
      </w:tr>
      <w:tr w:rsidR="006642E8" w:rsidRPr="00415CEF" w:rsidTr="003F64F4">
        <w:trPr>
          <w:trHeight w:val="70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6642E8" w:rsidRPr="00415CEF" w:rsidRDefault="006642E8" w:rsidP="003F64F4">
            <w:pPr>
              <w:spacing w:after="0" w:line="240" w:lineRule="auto"/>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Субординированный кредит (займ, депозит, облигационный займ) по остаточной стоимости</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0</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sz w:val="24"/>
                <w:szCs w:val="24"/>
                <w:lang w:eastAsia="ru-RU"/>
              </w:rPr>
            </w:pPr>
            <w:r w:rsidRPr="00415CEF">
              <w:rPr>
                <w:rFonts w:ascii="Times New Roman" w:eastAsia="Times New Roman" w:hAnsi="Times New Roman"/>
                <w:sz w:val="24"/>
                <w:szCs w:val="24"/>
                <w:lang w:eastAsia="ru-RU"/>
              </w:rPr>
              <w:t>0</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Итого дополнительный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161745</w:t>
            </w:r>
          </w:p>
        </w:tc>
      </w:tr>
      <w:tr w:rsidR="006642E8" w:rsidRPr="00415CEF" w:rsidTr="003F64F4">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Итого собственные средства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514334</w:t>
            </w:r>
          </w:p>
        </w:tc>
        <w:tc>
          <w:tcPr>
            <w:tcW w:w="2080" w:type="dxa"/>
            <w:tcBorders>
              <w:top w:val="nil"/>
              <w:left w:val="nil"/>
              <w:bottom w:val="single" w:sz="4" w:space="0" w:color="auto"/>
              <w:right w:val="single" w:sz="4" w:space="0" w:color="auto"/>
            </w:tcBorders>
            <w:shd w:val="clear" w:color="auto" w:fill="auto"/>
            <w:noWrap/>
            <w:vAlign w:val="bottom"/>
            <w:hideMark/>
          </w:tcPr>
          <w:p w:rsidR="006642E8" w:rsidRPr="00415CEF" w:rsidRDefault="006642E8" w:rsidP="003F64F4">
            <w:pPr>
              <w:spacing w:after="0" w:line="240" w:lineRule="auto"/>
              <w:jc w:val="center"/>
              <w:rPr>
                <w:rFonts w:ascii="Times New Roman" w:eastAsia="Times New Roman" w:hAnsi="Times New Roman"/>
                <w:b/>
                <w:bCs/>
                <w:sz w:val="24"/>
                <w:szCs w:val="24"/>
                <w:lang w:eastAsia="ru-RU"/>
              </w:rPr>
            </w:pPr>
            <w:r w:rsidRPr="00415CEF">
              <w:rPr>
                <w:rFonts w:ascii="Times New Roman" w:eastAsia="Times New Roman" w:hAnsi="Times New Roman"/>
                <w:b/>
                <w:bCs/>
                <w:sz w:val="24"/>
                <w:szCs w:val="24"/>
                <w:lang w:eastAsia="ru-RU"/>
              </w:rPr>
              <w:t>503433</w:t>
            </w:r>
          </w:p>
        </w:tc>
      </w:tr>
    </w:tbl>
    <w:p w:rsidR="006642E8" w:rsidRPr="00415CEF" w:rsidRDefault="006642E8" w:rsidP="006642E8">
      <w:pPr>
        <w:spacing w:after="0" w:line="240" w:lineRule="auto"/>
        <w:ind w:right="-7"/>
        <w:contextualSpacing/>
        <w:rPr>
          <w:rFonts w:ascii="Times New Roman" w:eastAsia="Times New Roman" w:hAnsi="Times New Roman"/>
          <w:b/>
          <w:sz w:val="24"/>
          <w:szCs w:val="24"/>
        </w:rPr>
      </w:pPr>
    </w:p>
    <w:p w:rsidR="006642E8" w:rsidRPr="00415CEF" w:rsidRDefault="006642E8" w:rsidP="006642E8">
      <w:pPr>
        <w:spacing w:after="0" w:line="240" w:lineRule="auto"/>
        <w:ind w:firstLine="284"/>
        <w:jc w:val="both"/>
        <w:rPr>
          <w:rFonts w:ascii="Times New Roman" w:hAnsi="Times New Roman"/>
          <w:b/>
          <w:sz w:val="24"/>
          <w:szCs w:val="24"/>
        </w:rPr>
      </w:pPr>
      <w:r w:rsidRPr="00415CEF">
        <w:rPr>
          <w:rFonts w:ascii="Times New Roman" w:hAnsi="Times New Roman"/>
          <w:bCs/>
          <w:sz w:val="24"/>
          <w:szCs w:val="24"/>
        </w:rPr>
        <w:t xml:space="preserve">  </w:t>
      </w:r>
      <w:r w:rsidRPr="00415CEF">
        <w:rPr>
          <w:rFonts w:ascii="Times New Roman" w:hAnsi="Times New Roman"/>
          <w:b/>
          <w:sz w:val="24"/>
          <w:szCs w:val="24"/>
        </w:rPr>
        <w:t>7.2.Информация о выполнении требований к капиталу</w:t>
      </w:r>
    </w:p>
    <w:p w:rsidR="006642E8" w:rsidRPr="00415CEF" w:rsidRDefault="006642E8" w:rsidP="006642E8">
      <w:pPr>
        <w:pStyle w:val="14"/>
        <w:spacing w:after="0" w:line="240" w:lineRule="auto"/>
        <w:ind w:left="0" w:right="-7"/>
        <w:rPr>
          <w:rFonts w:ascii="Times New Roman" w:hAnsi="Times New Roman"/>
          <w:b/>
          <w:sz w:val="24"/>
          <w:szCs w:val="24"/>
        </w:rPr>
      </w:pPr>
    </w:p>
    <w:p w:rsidR="006642E8" w:rsidRPr="00415CEF" w:rsidRDefault="006642E8" w:rsidP="006642E8">
      <w:pPr>
        <w:autoSpaceDE w:val="0"/>
        <w:autoSpaceDN w:val="0"/>
        <w:adjustRightInd w:val="0"/>
        <w:spacing w:after="0" w:line="240" w:lineRule="auto"/>
        <w:ind w:firstLine="284"/>
        <w:jc w:val="both"/>
        <w:rPr>
          <w:rFonts w:ascii="Times New Roman" w:hAnsi="Times New Roman"/>
          <w:bCs/>
          <w:sz w:val="24"/>
          <w:szCs w:val="24"/>
        </w:rPr>
      </w:pPr>
      <w:r w:rsidRPr="00415CEF">
        <w:rPr>
          <w:rFonts w:ascii="Times New Roman" w:hAnsi="Times New Roman"/>
          <w:bCs/>
          <w:sz w:val="24"/>
          <w:szCs w:val="24"/>
        </w:rPr>
        <w:t xml:space="preserve">  Банком, в четвертом квартале 2018г. была получена базовая лицензия на осуществление банковских операций. Расчет показателя оценки достаточности капитала после получения базовой  лицензии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6642E8" w:rsidRPr="00415CEF" w:rsidRDefault="006642E8" w:rsidP="006642E8">
      <w:pPr>
        <w:spacing w:after="0" w:line="240" w:lineRule="auto"/>
        <w:ind w:right="-7" w:firstLine="440"/>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6642E8" w:rsidRPr="00415CEF" w:rsidRDefault="006642E8" w:rsidP="006642E8">
      <w:pPr>
        <w:spacing w:after="0" w:line="240" w:lineRule="auto"/>
        <w:ind w:right="-7" w:firstLine="440"/>
        <w:contextualSpacing/>
        <w:jc w:val="both"/>
        <w:rPr>
          <w:rFonts w:ascii="Times New Roman" w:eastAsia="Times New Roman" w:hAnsi="Times New Roman"/>
          <w:bCs/>
          <w:sz w:val="24"/>
          <w:szCs w:val="24"/>
        </w:rPr>
      </w:pPr>
      <w:r w:rsidRPr="00415CEF">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6642E8" w:rsidRPr="00415CEF" w:rsidRDefault="006642E8" w:rsidP="006642E8">
      <w:pPr>
        <w:autoSpaceDE w:val="0"/>
        <w:autoSpaceDN w:val="0"/>
        <w:adjustRightInd w:val="0"/>
        <w:spacing w:after="0" w:line="240" w:lineRule="auto"/>
        <w:ind w:firstLine="440"/>
        <w:jc w:val="both"/>
        <w:rPr>
          <w:rFonts w:ascii="Times New Roman" w:hAnsi="Times New Roman"/>
          <w:sz w:val="24"/>
          <w:szCs w:val="24"/>
        </w:rPr>
      </w:pPr>
      <w:r w:rsidRPr="00415CEF">
        <w:rPr>
          <w:rFonts w:ascii="Times New Roman" w:hAnsi="Times New Roman"/>
          <w:sz w:val="24"/>
          <w:szCs w:val="24"/>
          <w:lang w:eastAsia="ru-RU"/>
        </w:rPr>
        <w:lastRenderedPageBreak/>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415CEF">
        <w:rPr>
          <w:rFonts w:ascii="Times New Roman" w:hAnsi="Times New Roman"/>
          <w:sz w:val="24"/>
          <w:szCs w:val="24"/>
        </w:rPr>
        <w:t xml:space="preserve"> выполнялись со значительным запасом по отношению к предельно допустимым значениям</w:t>
      </w:r>
      <w:r w:rsidRPr="00415CEF">
        <w:rPr>
          <w:rFonts w:ascii="Times New Roman" w:hAnsi="Times New Roman"/>
          <w:sz w:val="24"/>
          <w:szCs w:val="24"/>
          <w:lang w:eastAsia="ru-RU"/>
        </w:rPr>
        <w:t xml:space="preserve">. </w:t>
      </w:r>
      <w:r w:rsidRPr="00415CEF">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6642E8" w:rsidRPr="00415CEF" w:rsidRDefault="006642E8" w:rsidP="006642E8">
      <w:pPr>
        <w:spacing w:after="0" w:line="240" w:lineRule="auto"/>
        <w:ind w:right="-7" w:firstLine="440"/>
        <w:jc w:val="both"/>
        <w:rPr>
          <w:rFonts w:ascii="Times New Roman" w:eastAsia="Times New Roman" w:hAnsi="Times New Roman"/>
          <w:sz w:val="24"/>
          <w:szCs w:val="24"/>
        </w:rPr>
      </w:pPr>
      <w:r w:rsidRPr="00415CEF">
        <w:rPr>
          <w:rFonts w:ascii="Times New Roman" w:eastAsia="Times New Roman" w:hAnsi="Times New Roman"/>
          <w:sz w:val="24"/>
          <w:szCs w:val="24"/>
        </w:rPr>
        <w:t>Норматив достаточности собственных средств (капитала) Банка по состоянию на 01.01.2020 г., рассчитанный в соответствии с существующими требованиями к капиталу, установленными Банком России, составил   26,5% (на 01 января 2019 г. – 21,1%).  Норматив достаточности основного капитала Банка по состоянию на 01 января 2020 года составил 20,3% (на 01 января 2019г. – 15,7%).</w:t>
      </w:r>
    </w:p>
    <w:p w:rsidR="006642E8" w:rsidRPr="00415CEF" w:rsidRDefault="006642E8" w:rsidP="006642E8">
      <w:pPr>
        <w:autoSpaceDE w:val="0"/>
        <w:autoSpaceDN w:val="0"/>
        <w:adjustRightInd w:val="0"/>
        <w:spacing w:after="0" w:line="240" w:lineRule="auto"/>
        <w:ind w:firstLine="426"/>
        <w:jc w:val="both"/>
        <w:rPr>
          <w:rFonts w:ascii="Times New Roman" w:hAnsi="Times New Roman"/>
          <w:sz w:val="24"/>
          <w:szCs w:val="24"/>
        </w:rPr>
      </w:pPr>
      <w:r w:rsidRPr="00415CEF">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4" w:history="1">
        <w:r w:rsidRPr="00415CEF">
          <w:rPr>
            <w:rFonts w:ascii="Times New Roman" w:hAnsi="Times New Roman"/>
            <w:sz w:val="24"/>
            <w:szCs w:val="24"/>
          </w:rPr>
          <w:t>Положением</w:t>
        </w:r>
      </w:hyperlink>
      <w:r w:rsidRPr="00415CEF">
        <w:rPr>
          <w:rFonts w:ascii="Times New Roman" w:hAnsi="Times New Roman"/>
          <w:sz w:val="24"/>
          <w:szCs w:val="24"/>
        </w:rPr>
        <w:t xml:space="preserve"> Банка России № 590-П, </w:t>
      </w:r>
      <w:hyperlink r:id="rId15" w:history="1">
        <w:r w:rsidRPr="00415CEF">
          <w:rPr>
            <w:rFonts w:ascii="Times New Roman" w:hAnsi="Times New Roman"/>
            <w:sz w:val="24"/>
            <w:szCs w:val="24"/>
          </w:rPr>
          <w:t>Положением</w:t>
        </w:r>
      </w:hyperlink>
      <w:r w:rsidRPr="00415CEF">
        <w:rPr>
          <w:rFonts w:ascii="Times New Roman" w:hAnsi="Times New Roman"/>
          <w:sz w:val="24"/>
          <w:szCs w:val="24"/>
        </w:rPr>
        <w:t xml:space="preserve"> Банка России № 611-П и </w:t>
      </w:r>
      <w:hyperlink r:id="rId16" w:history="1">
        <w:r w:rsidRPr="00415CEF">
          <w:rPr>
            <w:rFonts w:ascii="Times New Roman" w:hAnsi="Times New Roman"/>
            <w:sz w:val="24"/>
            <w:szCs w:val="24"/>
          </w:rPr>
          <w:t>Указанием</w:t>
        </w:r>
      </w:hyperlink>
      <w:r w:rsidRPr="00415CEF">
        <w:rPr>
          <w:rFonts w:ascii="Times New Roman" w:hAnsi="Times New Roman"/>
          <w:sz w:val="24"/>
          <w:szCs w:val="24"/>
        </w:rPr>
        <w:t xml:space="preserve"> Банка России №2732-У.</w:t>
      </w:r>
    </w:p>
    <w:p w:rsidR="006642E8" w:rsidRPr="00415CEF" w:rsidRDefault="006642E8" w:rsidP="006642E8">
      <w:pPr>
        <w:spacing w:after="0" w:line="240" w:lineRule="auto"/>
        <w:ind w:firstLine="440"/>
        <w:jc w:val="both"/>
        <w:rPr>
          <w:rFonts w:ascii="Times New Roman" w:hAnsi="Times New Roman"/>
          <w:sz w:val="24"/>
          <w:szCs w:val="24"/>
        </w:rPr>
      </w:pPr>
      <w:r w:rsidRPr="00415CEF">
        <w:rPr>
          <w:rFonts w:ascii="Times New Roman" w:hAnsi="Times New Roman"/>
          <w:sz w:val="24"/>
          <w:szCs w:val="24"/>
        </w:rPr>
        <w:t>В соответствии  с решением собрания акционеров АО Банк «ТКПБ» от 25 апреля 2019 года (протокол №1) по итогам работы за 2018 год выплачены дивиденды по обыкновенным именным акциям в сумме 11 493 890 руб.</w:t>
      </w:r>
    </w:p>
    <w:p w:rsidR="006642E8" w:rsidRPr="00415CEF" w:rsidRDefault="006642E8" w:rsidP="006642E8">
      <w:pPr>
        <w:autoSpaceDE w:val="0"/>
        <w:autoSpaceDN w:val="0"/>
        <w:adjustRightInd w:val="0"/>
        <w:spacing w:after="0" w:line="240" w:lineRule="auto"/>
        <w:ind w:firstLine="440"/>
        <w:jc w:val="both"/>
        <w:rPr>
          <w:rFonts w:ascii="Times New Roman" w:hAnsi="Times New Roman"/>
          <w:sz w:val="24"/>
          <w:szCs w:val="24"/>
        </w:rPr>
      </w:pPr>
      <w:r w:rsidRPr="00415CEF">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832A53" w:rsidRPr="00CF24F1" w:rsidRDefault="00832A53" w:rsidP="0042742D">
      <w:pPr>
        <w:pStyle w:val="a8"/>
        <w:spacing w:after="0" w:line="240" w:lineRule="auto"/>
        <w:ind w:left="440" w:right="-7"/>
        <w:contextualSpacing w:val="0"/>
        <w:jc w:val="center"/>
        <w:rPr>
          <w:rFonts w:ascii="Times New Roman" w:hAnsi="Times New Roman"/>
          <w:b/>
          <w:color w:val="FF0000"/>
          <w:sz w:val="24"/>
          <w:szCs w:val="24"/>
        </w:rPr>
      </w:pPr>
    </w:p>
    <w:p w:rsidR="0042742D" w:rsidRPr="00415CEF" w:rsidRDefault="006642E8" w:rsidP="0042742D">
      <w:pPr>
        <w:pStyle w:val="a8"/>
        <w:spacing w:after="0" w:line="240" w:lineRule="auto"/>
        <w:ind w:left="440" w:right="-7"/>
        <w:contextualSpacing w:val="0"/>
        <w:jc w:val="center"/>
        <w:rPr>
          <w:rFonts w:ascii="Times New Roman" w:hAnsi="Times New Roman"/>
          <w:b/>
          <w:sz w:val="24"/>
          <w:szCs w:val="24"/>
        </w:rPr>
      </w:pPr>
      <w:r w:rsidRPr="00415CEF">
        <w:rPr>
          <w:rFonts w:ascii="Times New Roman" w:hAnsi="Times New Roman"/>
          <w:b/>
          <w:sz w:val="24"/>
          <w:szCs w:val="24"/>
        </w:rPr>
        <w:t>8</w:t>
      </w:r>
      <w:r w:rsidR="0042742D" w:rsidRPr="00415CEF">
        <w:rPr>
          <w:rFonts w:ascii="Times New Roman" w:hAnsi="Times New Roman"/>
          <w:b/>
          <w:sz w:val="24"/>
          <w:szCs w:val="24"/>
        </w:rPr>
        <w:t>. Сопроводительная информация к статьям отчета о движении денежных средств</w:t>
      </w:r>
    </w:p>
    <w:p w:rsidR="0042742D" w:rsidRPr="00415CEF" w:rsidRDefault="0042742D" w:rsidP="0042742D">
      <w:pPr>
        <w:pStyle w:val="a8"/>
        <w:spacing w:after="0" w:line="240" w:lineRule="auto"/>
        <w:ind w:left="0" w:right="-7"/>
        <w:contextualSpacing w:val="0"/>
        <w:jc w:val="center"/>
        <w:rPr>
          <w:rFonts w:ascii="Times New Roman" w:hAnsi="Times New Roman"/>
          <w:b/>
          <w:sz w:val="24"/>
          <w:szCs w:val="24"/>
        </w:rPr>
      </w:pPr>
    </w:p>
    <w:p w:rsidR="009B0AF0" w:rsidRPr="00415CEF" w:rsidRDefault="006642E8" w:rsidP="009B0AF0">
      <w:pPr>
        <w:pStyle w:val="a8"/>
        <w:spacing w:after="0" w:line="240" w:lineRule="auto"/>
        <w:ind w:left="360" w:right="-7"/>
        <w:contextualSpacing w:val="0"/>
        <w:rPr>
          <w:rFonts w:ascii="Times New Roman" w:hAnsi="Times New Roman"/>
          <w:b/>
          <w:sz w:val="24"/>
          <w:szCs w:val="24"/>
        </w:rPr>
      </w:pPr>
      <w:r w:rsidRPr="00415CEF">
        <w:rPr>
          <w:rFonts w:ascii="Times New Roman" w:hAnsi="Times New Roman"/>
          <w:b/>
          <w:sz w:val="24"/>
          <w:szCs w:val="24"/>
        </w:rPr>
        <w:t>8</w:t>
      </w:r>
      <w:r w:rsidR="009B0AF0" w:rsidRPr="00415CEF">
        <w:rPr>
          <w:rFonts w:ascii="Times New Roman" w:hAnsi="Times New Roman"/>
          <w:b/>
          <w:sz w:val="24"/>
          <w:szCs w:val="24"/>
        </w:rPr>
        <w:t>.1  Информация о существенных остатках денежных средств и их эквивалентов, имеющихся у кредитной организации, но недоступных для использования</w:t>
      </w:r>
    </w:p>
    <w:p w:rsidR="00612939" w:rsidRPr="00415CEF" w:rsidRDefault="00612939" w:rsidP="00612939">
      <w:pPr>
        <w:spacing w:after="0" w:line="240" w:lineRule="auto"/>
        <w:ind w:right="-7" w:firstLine="440"/>
        <w:jc w:val="both"/>
        <w:rPr>
          <w:rFonts w:ascii="Times New Roman" w:hAnsi="Times New Roman"/>
          <w:sz w:val="24"/>
          <w:szCs w:val="24"/>
        </w:rPr>
      </w:pPr>
    </w:p>
    <w:p w:rsidR="00612939" w:rsidRPr="00415CEF"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01.01.2020 г. и 01.01.2019 г., были доступны для использования.</w:t>
      </w:r>
    </w:p>
    <w:p w:rsidR="009B0AF0" w:rsidRPr="00415CEF" w:rsidRDefault="009B0AF0" w:rsidP="009B0AF0">
      <w:pPr>
        <w:spacing w:after="0" w:line="240" w:lineRule="auto"/>
        <w:ind w:right="-7" w:firstLine="440"/>
        <w:jc w:val="both"/>
        <w:rPr>
          <w:rFonts w:ascii="Times New Roman" w:hAnsi="Times New Roman"/>
          <w:b/>
          <w:sz w:val="24"/>
          <w:szCs w:val="24"/>
        </w:rPr>
      </w:pPr>
    </w:p>
    <w:p w:rsidR="003E23FE" w:rsidRPr="00415CEF" w:rsidRDefault="006642E8" w:rsidP="003E23FE">
      <w:pPr>
        <w:pStyle w:val="a8"/>
        <w:spacing w:after="0" w:line="240" w:lineRule="auto"/>
        <w:ind w:left="284" w:right="-7"/>
        <w:contextualSpacing w:val="0"/>
        <w:jc w:val="both"/>
        <w:rPr>
          <w:rFonts w:ascii="Times New Roman" w:hAnsi="Times New Roman"/>
          <w:b/>
          <w:sz w:val="24"/>
          <w:szCs w:val="24"/>
        </w:rPr>
      </w:pPr>
      <w:r w:rsidRPr="00415CEF">
        <w:rPr>
          <w:rFonts w:ascii="Times New Roman" w:hAnsi="Times New Roman"/>
          <w:b/>
          <w:sz w:val="24"/>
          <w:szCs w:val="24"/>
        </w:rPr>
        <w:t>8</w:t>
      </w:r>
      <w:r w:rsidR="003E23FE" w:rsidRPr="00415CEF">
        <w:rPr>
          <w:rFonts w:ascii="Times New Roman" w:hAnsi="Times New Roman"/>
          <w:b/>
          <w:sz w:val="24"/>
          <w:szCs w:val="24"/>
        </w:rPr>
        <w:t>.</w:t>
      </w:r>
      <w:r w:rsidR="00124CE0" w:rsidRPr="00415CEF">
        <w:rPr>
          <w:rFonts w:ascii="Times New Roman" w:hAnsi="Times New Roman"/>
          <w:b/>
          <w:sz w:val="24"/>
          <w:szCs w:val="24"/>
        </w:rPr>
        <w:t>2</w:t>
      </w:r>
      <w:r w:rsidR="003E23FE" w:rsidRPr="00415CEF">
        <w:rPr>
          <w:rFonts w:ascii="Times New Roman" w:hAnsi="Times New Roman"/>
          <w:b/>
          <w:sz w:val="24"/>
          <w:szCs w:val="24"/>
        </w:rPr>
        <w:t xml:space="preserve">  Информация о денежных потоках, представляющих увеличение операционных  возможностей, отдельно от потоков денежных средств, необходимых для поддержания операционных возможностей</w:t>
      </w:r>
    </w:p>
    <w:p w:rsidR="00612939" w:rsidRPr="00415CEF" w:rsidRDefault="00612939" w:rsidP="00612939">
      <w:pPr>
        <w:pStyle w:val="a8"/>
        <w:spacing w:after="0" w:line="240" w:lineRule="auto"/>
        <w:ind w:left="0" w:right="-7" w:firstLine="440"/>
        <w:jc w:val="both"/>
        <w:rPr>
          <w:rFonts w:ascii="Times New Roman" w:hAnsi="Times New Roman"/>
          <w:sz w:val="24"/>
          <w:szCs w:val="24"/>
        </w:rPr>
      </w:pPr>
    </w:p>
    <w:p w:rsidR="00612939" w:rsidRPr="00415CEF" w:rsidRDefault="00612939" w:rsidP="00612939">
      <w:pPr>
        <w:pStyle w:val="a8"/>
        <w:spacing w:after="0" w:line="240" w:lineRule="auto"/>
        <w:ind w:left="0" w:right="-7" w:firstLine="440"/>
        <w:jc w:val="both"/>
        <w:rPr>
          <w:rFonts w:ascii="Times New Roman" w:hAnsi="Times New Roman"/>
          <w:sz w:val="24"/>
          <w:szCs w:val="24"/>
        </w:rPr>
      </w:pPr>
      <w:r w:rsidRPr="00415CEF">
        <w:rPr>
          <w:rFonts w:ascii="Times New Roman" w:hAnsi="Times New Roman"/>
          <w:sz w:val="24"/>
          <w:szCs w:val="24"/>
        </w:rPr>
        <w:t>Денежных потоков в отчете о движении денежных средств, связанных  с поддержанием операционных возможностей и с получением доходов от деятельности Банка, в 2019 году не было.</w:t>
      </w:r>
    </w:p>
    <w:p w:rsidR="00B24A6F" w:rsidRPr="00415CEF" w:rsidRDefault="00B24A6F" w:rsidP="00B24A6F">
      <w:pPr>
        <w:spacing w:after="0" w:line="240" w:lineRule="auto"/>
        <w:ind w:right="-7" w:firstLine="440"/>
        <w:jc w:val="both"/>
        <w:rPr>
          <w:rFonts w:ascii="Times New Roman" w:hAnsi="Times New Roman"/>
          <w:sz w:val="24"/>
          <w:szCs w:val="24"/>
        </w:rPr>
      </w:pPr>
    </w:p>
    <w:p w:rsidR="00B24A6F" w:rsidRPr="00415CEF" w:rsidRDefault="006642E8" w:rsidP="00124CE0">
      <w:pPr>
        <w:spacing w:after="0" w:line="240" w:lineRule="auto"/>
        <w:ind w:right="-7"/>
        <w:jc w:val="both"/>
        <w:rPr>
          <w:rFonts w:ascii="Times New Roman" w:hAnsi="Times New Roman"/>
          <w:b/>
          <w:sz w:val="24"/>
          <w:szCs w:val="24"/>
        </w:rPr>
      </w:pPr>
      <w:r w:rsidRPr="00415CEF">
        <w:rPr>
          <w:rFonts w:ascii="Times New Roman" w:hAnsi="Times New Roman"/>
          <w:b/>
          <w:sz w:val="24"/>
          <w:szCs w:val="24"/>
        </w:rPr>
        <w:t>8</w:t>
      </w:r>
      <w:r w:rsidR="00124CE0" w:rsidRPr="00415CEF">
        <w:rPr>
          <w:rFonts w:ascii="Times New Roman" w:hAnsi="Times New Roman"/>
          <w:b/>
          <w:sz w:val="24"/>
          <w:szCs w:val="24"/>
        </w:rPr>
        <w:t>.3</w:t>
      </w:r>
      <w:r w:rsidR="00B24A6F" w:rsidRPr="00415CEF">
        <w:rPr>
          <w:rFonts w:ascii="Times New Roman" w:hAnsi="Times New Roman"/>
          <w:b/>
          <w:sz w:val="24"/>
          <w:szCs w:val="24"/>
        </w:rPr>
        <w:t xml:space="preserve">  Информация о движении денежных средств в разрезе географических зон</w:t>
      </w:r>
    </w:p>
    <w:p w:rsidR="00612939" w:rsidRPr="00415CEF" w:rsidRDefault="00612939" w:rsidP="00612939">
      <w:pPr>
        <w:pStyle w:val="a8"/>
        <w:spacing w:after="0" w:line="240" w:lineRule="auto"/>
        <w:ind w:left="0" w:right="-7"/>
        <w:jc w:val="both"/>
        <w:rPr>
          <w:rFonts w:ascii="Times New Roman" w:hAnsi="Times New Roman"/>
          <w:b/>
          <w:sz w:val="24"/>
          <w:szCs w:val="24"/>
        </w:rPr>
      </w:pPr>
    </w:p>
    <w:p w:rsidR="00612939" w:rsidRPr="00415CEF"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Движение наличных денежных средств за отчетный период происходило через кассы Банка, банкоматы и терминалы, расположенные в г. Тамбове и Тамбовской области, а также г. Москва и г.Липецк. Движение безналичных денежных средств Банка происходит через корреспондентские счета в Отделении Тамбов и Тамбовского отделения 8594 ПАО Сбербанк.</w:t>
      </w:r>
    </w:p>
    <w:p w:rsidR="00612939" w:rsidRPr="00415CEF"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Информация об остатках денежных средствах в разрезе регионов РФ на начало  2019-2020 гг. представлена в таблице ниже.</w:t>
      </w:r>
    </w:p>
    <w:p w:rsidR="00612939" w:rsidRPr="00415CEF" w:rsidRDefault="00612939" w:rsidP="00612939">
      <w:pPr>
        <w:spacing w:after="0" w:line="240" w:lineRule="auto"/>
        <w:ind w:right="-7" w:firstLine="440"/>
        <w:jc w:val="right"/>
        <w:rPr>
          <w:rFonts w:ascii="Times New Roman" w:hAnsi="Times New Roman"/>
          <w:sz w:val="24"/>
          <w:szCs w:val="24"/>
        </w:rPr>
      </w:pPr>
      <w:r w:rsidRPr="00415CEF">
        <w:rPr>
          <w:rFonts w:ascii="Times New Roman" w:hAnsi="Times New Roman"/>
          <w:sz w:val="24"/>
          <w:szCs w:val="24"/>
        </w:rPr>
        <w:t xml:space="preserve">Таблица </w:t>
      </w:r>
      <w:r w:rsidR="00FC7E73">
        <w:rPr>
          <w:rFonts w:ascii="Times New Roman" w:hAnsi="Times New Roman"/>
          <w:sz w:val="24"/>
          <w:szCs w:val="24"/>
        </w:rPr>
        <w:t>59</w:t>
      </w:r>
    </w:p>
    <w:tbl>
      <w:tblPr>
        <w:tblW w:w="93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4277"/>
        <w:gridCol w:w="1502"/>
        <w:gridCol w:w="1502"/>
        <w:gridCol w:w="1503"/>
      </w:tblGrid>
      <w:tr w:rsidR="00612939" w:rsidRPr="00415CEF" w:rsidTr="00612939">
        <w:trPr>
          <w:cantSplit/>
          <w:trHeight w:val="255"/>
          <w:tblHeader/>
        </w:trPr>
        <w:tc>
          <w:tcPr>
            <w:tcW w:w="576"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lang w:eastAsia="ru-RU"/>
              </w:rPr>
              <w:t>№ п/п</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bCs/>
                <w:lang w:eastAsia="ru-RU"/>
              </w:rPr>
              <w:t>Наименование показателя</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bCs/>
                <w:lang w:eastAsia="ru-RU"/>
              </w:rPr>
              <w:t>Данные на 01.01.2020 г</w:t>
            </w:r>
          </w:p>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lang w:eastAsia="ru-RU"/>
              </w:rPr>
              <w:t>тыс.руб.</w:t>
            </w:r>
            <w:r w:rsidRPr="00415CEF">
              <w:rPr>
                <w:rFonts w:ascii="Times New Roman" w:eastAsia="Times New Roman" w:hAnsi="Times New Roman"/>
                <w:bCs/>
                <w:lang w:eastAsia="ru-RU"/>
              </w:rPr>
              <w:t>.</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bCs/>
                <w:lang w:eastAsia="ru-RU"/>
              </w:rPr>
              <w:t>Данные на 01.01.2019 г.</w:t>
            </w:r>
          </w:p>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lang w:eastAsia="ru-RU"/>
              </w:rPr>
              <w:t>тыс.руб.</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bCs/>
                <w:lang w:eastAsia="ru-RU"/>
              </w:rPr>
              <w:t>Изменение за период</w:t>
            </w:r>
          </w:p>
          <w:p w:rsidR="00612939" w:rsidRPr="00415CEF" w:rsidRDefault="00612939">
            <w:pPr>
              <w:spacing w:after="0" w:line="240" w:lineRule="auto"/>
              <w:jc w:val="center"/>
              <w:rPr>
                <w:rFonts w:ascii="Times New Roman" w:eastAsia="Times New Roman" w:hAnsi="Times New Roman"/>
                <w:bCs/>
                <w:lang w:eastAsia="ru-RU"/>
              </w:rPr>
            </w:pPr>
            <w:r w:rsidRPr="00415CEF">
              <w:rPr>
                <w:rFonts w:ascii="Times New Roman" w:eastAsia="Times New Roman" w:hAnsi="Times New Roman"/>
                <w:lang w:eastAsia="ru-RU"/>
              </w:rPr>
              <w:t>тыс.руб.</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lastRenderedPageBreak/>
              <w:t>1</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 xml:space="preserve">Наличные денежные средства, всего, </w:t>
            </w:r>
          </w:p>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в том числе:</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133453</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91139</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42314</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1.1</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Тамбов и Тамбовской области</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127722</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86151</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41571</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1.2</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Москва</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val="en-US" w:eastAsia="ru-RU"/>
              </w:rPr>
              <w:t>938</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2416</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-1478</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1.3</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bCs/>
                <w:lang w:eastAsia="ru-RU"/>
              </w:rPr>
            </w:pPr>
            <w:r w:rsidRPr="00415CEF">
              <w:rPr>
                <w:rFonts w:ascii="Times New Roman" w:eastAsia="Times New Roman" w:hAnsi="Times New Roman"/>
                <w:bCs/>
                <w:lang w:eastAsia="ru-RU"/>
              </w:rPr>
              <w:t>в г.Липецке</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4793</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2572</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2221</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2</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 xml:space="preserve">Денежные средства на счетах в Банке России (кроме обязательных резервов), всего, </w:t>
            </w:r>
          </w:p>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в том числе:</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30630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27950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2680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2.1</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Тамбов и Тамбовской области</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30630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27950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2680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2.2</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Москва</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2.3</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bCs/>
                <w:lang w:eastAsia="ru-RU"/>
              </w:rPr>
            </w:pPr>
            <w:r w:rsidRPr="00415CEF">
              <w:rPr>
                <w:rFonts w:ascii="Times New Roman" w:eastAsia="Times New Roman" w:hAnsi="Times New Roman"/>
                <w:bCs/>
                <w:lang w:eastAsia="ru-RU"/>
              </w:rPr>
              <w:t>в г.Липецк</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3</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 xml:space="preserve">Денежные средства на корреспондентских счетах в кредитных организациях в Российской Федерации, всего, </w:t>
            </w:r>
          </w:p>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в том числе:</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val="en-US" w:eastAsia="ru-RU"/>
              </w:rPr>
              <w:t>30977</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29058</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1919</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3.1</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Тамбов и Тамбовской области</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30977</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29058</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1919</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tcPr>
          <w:p w:rsidR="00612939" w:rsidRPr="00415CEF" w:rsidRDefault="00612939">
            <w:pPr>
              <w:spacing w:after="0" w:line="240" w:lineRule="auto"/>
              <w:rPr>
                <w:rFonts w:ascii="Times New Roman" w:eastAsia="Times New Roman" w:hAnsi="Times New Roman"/>
                <w:lang w:eastAsia="ru-RU"/>
              </w:rPr>
            </w:pP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bCs/>
                <w:lang w:eastAsia="ru-RU"/>
              </w:rPr>
            </w:pPr>
            <w:r w:rsidRPr="00415CEF">
              <w:rPr>
                <w:rFonts w:ascii="Times New Roman" w:eastAsia="Times New Roman" w:hAnsi="Times New Roman"/>
                <w:bCs/>
                <w:lang w:eastAsia="ru-RU"/>
              </w:rPr>
              <w:t>в г.Москва</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3.2</w:t>
            </w: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bCs/>
                <w:lang w:eastAsia="ru-RU"/>
              </w:rPr>
              <w:t>в г. Липецк</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eastAsia="ru-RU"/>
              </w:rPr>
              <w:t>0</w:t>
            </w:r>
          </w:p>
        </w:tc>
      </w:tr>
      <w:tr w:rsidR="00612939" w:rsidRPr="00415CEF" w:rsidTr="00612939">
        <w:trPr>
          <w:cantSplit/>
          <w:trHeight w:val="255"/>
        </w:trPr>
        <w:tc>
          <w:tcPr>
            <w:tcW w:w="576" w:type="dxa"/>
            <w:tcBorders>
              <w:top w:val="single" w:sz="4" w:space="0" w:color="auto"/>
              <w:left w:val="single" w:sz="4" w:space="0" w:color="auto"/>
              <w:bottom w:val="single" w:sz="4" w:space="0" w:color="auto"/>
              <w:right w:val="single" w:sz="4" w:space="0" w:color="auto"/>
            </w:tcBorders>
            <w:noWrap/>
          </w:tcPr>
          <w:p w:rsidR="00612939" w:rsidRPr="00415CEF" w:rsidRDefault="00612939">
            <w:pPr>
              <w:spacing w:after="0" w:line="240" w:lineRule="auto"/>
              <w:rPr>
                <w:rFonts w:ascii="Times New Roman" w:eastAsia="Times New Roman" w:hAnsi="Times New Roman"/>
                <w:lang w:eastAsia="ru-RU"/>
              </w:rPr>
            </w:pPr>
          </w:p>
        </w:tc>
        <w:tc>
          <w:tcPr>
            <w:tcW w:w="4279"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rPr>
                <w:rFonts w:ascii="Times New Roman" w:eastAsia="Times New Roman" w:hAnsi="Times New Roman"/>
                <w:lang w:eastAsia="ru-RU"/>
              </w:rPr>
            </w:pPr>
            <w:r w:rsidRPr="00415CEF">
              <w:rPr>
                <w:rFonts w:ascii="Times New Roman" w:eastAsia="Times New Roman" w:hAnsi="Times New Roman"/>
                <w:lang w:eastAsia="ru-RU"/>
              </w:rPr>
              <w:t xml:space="preserve">Итого </w:t>
            </w:r>
            <w:r w:rsidRPr="00415CEF">
              <w:rPr>
                <w:rFonts w:ascii="Times New Roman" w:hAnsi="Times New Roman"/>
              </w:rPr>
              <w:t>денежных средств и их эквивалентов</w:t>
            </w:r>
          </w:p>
        </w:tc>
        <w:tc>
          <w:tcPr>
            <w:tcW w:w="1503" w:type="dxa"/>
            <w:tcBorders>
              <w:top w:val="single" w:sz="4" w:space="0" w:color="auto"/>
              <w:left w:val="single" w:sz="4" w:space="0" w:color="auto"/>
              <w:bottom w:val="single" w:sz="4" w:space="0" w:color="auto"/>
              <w:right w:val="single" w:sz="4" w:space="0" w:color="auto"/>
            </w:tcBorders>
            <w:noWrap/>
            <w:hideMark/>
          </w:tcPr>
          <w:p w:rsidR="00612939" w:rsidRPr="00415CEF" w:rsidRDefault="00612939">
            <w:pPr>
              <w:spacing w:after="0" w:line="240" w:lineRule="auto"/>
              <w:jc w:val="right"/>
              <w:rPr>
                <w:rFonts w:ascii="Times New Roman" w:eastAsia="Times New Roman" w:hAnsi="Times New Roman"/>
                <w:lang w:val="en-US" w:eastAsia="ru-RU"/>
              </w:rPr>
            </w:pPr>
            <w:r w:rsidRPr="00415CEF">
              <w:rPr>
                <w:rFonts w:ascii="Times New Roman" w:eastAsia="Times New Roman" w:hAnsi="Times New Roman"/>
                <w:lang w:val="en-US" w:eastAsia="ru-RU"/>
              </w:rPr>
              <w:t>195060</w:t>
            </w:r>
          </w:p>
        </w:tc>
        <w:tc>
          <w:tcPr>
            <w:tcW w:w="1503"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bCs/>
                <w:lang w:val="en-US" w:eastAsia="ru-RU"/>
              </w:rPr>
            </w:pPr>
            <w:r w:rsidRPr="00415CEF">
              <w:rPr>
                <w:rFonts w:ascii="Times New Roman" w:eastAsia="Times New Roman" w:hAnsi="Times New Roman"/>
                <w:lang w:val="en-US" w:eastAsia="ru-RU"/>
              </w:rPr>
              <w:t>148147</w:t>
            </w:r>
          </w:p>
        </w:tc>
        <w:tc>
          <w:tcPr>
            <w:tcW w:w="1504" w:type="dxa"/>
            <w:tcBorders>
              <w:top w:val="single" w:sz="4" w:space="0" w:color="auto"/>
              <w:left w:val="single" w:sz="4" w:space="0" w:color="auto"/>
              <w:bottom w:val="single" w:sz="4" w:space="0" w:color="auto"/>
              <w:right w:val="single" w:sz="4" w:space="0" w:color="auto"/>
            </w:tcBorders>
            <w:hideMark/>
          </w:tcPr>
          <w:p w:rsidR="00612939" w:rsidRPr="00415CEF" w:rsidRDefault="00612939">
            <w:pPr>
              <w:spacing w:after="0" w:line="240" w:lineRule="auto"/>
              <w:jc w:val="right"/>
              <w:rPr>
                <w:rFonts w:ascii="Times New Roman" w:eastAsia="Times New Roman" w:hAnsi="Times New Roman"/>
                <w:lang w:eastAsia="ru-RU"/>
              </w:rPr>
            </w:pPr>
            <w:r w:rsidRPr="00415CEF">
              <w:rPr>
                <w:rFonts w:ascii="Times New Roman" w:eastAsia="Times New Roman" w:hAnsi="Times New Roman"/>
                <w:lang w:val="en-US" w:eastAsia="ru-RU"/>
              </w:rPr>
              <w:t>46913</w:t>
            </w:r>
          </w:p>
        </w:tc>
      </w:tr>
    </w:tbl>
    <w:p w:rsidR="00612939" w:rsidRDefault="00612939" w:rsidP="00124CE0">
      <w:pPr>
        <w:spacing w:after="0" w:line="240" w:lineRule="auto"/>
        <w:ind w:right="-7"/>
        <w:rPr>
          <w:rFonts w:ascii="Times New Roman" w:hAnsi="Times New Roman"/>
          <w:b/>
          <w:sz w:val="24"/>
          <w:szCs w:val="24"/>
        </w:rPr>
      </w:pPr>
    </w:p>
    <w:p w:rsidR="00130221" w:rsidRPr="00130221" w:rsidRDefault="00130221" w:rsidP="00124CE0">
      <w:pPr>
        <w:spacing w:after="0" w:line="240" w:lineRule="auto"/>
        <w:ind w:right="-7"/>
        <w:rPr>
          <w:rFonts w:ascii="Times New Roman" w:hAnsi="Times New Roman"/>
          <w:b/>
          <w:sz w:val="24"/>
          <w:szCs w:val="24"/>
        </w:rPr>
      </w:pPr>
    </w:p>
    <w:p w:rsidR="00B24A6F" w:rsidRPr="00415CEF" w:rsidRDefault="006642E8" w:rsidP="00124CE0">
      <w:pPr>
        <w:spacing w:after="0" w:line="240" w:lineRule="auto"/>
        <w:ind w:right="-7"/>
        <w:rPr>
          <w:rFonts w:ascii="Times New Roman" w:hAnsi="Times New Roman"/>
          <w:b/>
          <w:sz w:val="24"/>
          <w:szCs w:val="24"/>
        </w:rPr>
      </w:pPr>
      <w:r w:rsidRPr="00415CEF">
        <w:rPr>
          <w:rFonts w:ascii="Times New Roman" w:hAnsi="Times New Roman"/>
          <w:b/>
          <w:sz w:val="24"/>
          <w:szCs w:val="24"/>
        </w:rPr>
        <w:t>8</w:t>
      </w:r>
      <w:r w:rsidR="00124CE0" w:rsidRPr="00415CEF">
        <w:rPr>
          <w:rFonts w:ascii="Times New Roman" w:hAnsi="Times New Roman"/>
          <w:b/>
          <w:sz w:val="24"/>
          <w:szCs w:val="24"/>
        </w:rPr>
        <w:t>.4.</w:t>
      </w:r>
      <w:r w:rsidR="00B24A6F" w:rsidRPr="00415CEF">
        <w:rPr>
          <w:rFonts w:ascii="Times New Roman" w:hAnsi="Times New Roman"/>
          <w:b/>
          <w:sz w:val="24"/>
          <w:szCs w:val="24"/>
        </w:rPr>
        <w:t xml:space="preserve"> Информация по операциям аренды</w:t>
      </w:r>
    </w:p>
    <w:p w:rsidR="00612939" w:rsidRPr="00415CEF" w:rsidRDefault="00B24A6F" w:rsidP="00612939">
      <w:pPr>
        <w:spacing w:after="0" w:line="240" w:lineRule="auto"/>
        <w:ind w:right="-7" w:firstLine="440"/>
        <w:jc w:val="both"/>
        <w:rPr>
          <w:rFonts w:ascii="Times New Roman" w:hAnsi="Times New Roman"/>
          <w:b/>
          <w:sz w:val="24"/>
          <w:szCs w:val="24"/>
        </w:rPr>
      </w:pPr>
      <w:r w:rsidRPr="00415CEF">
        <w:rPr>
          <w:rFonts w:ascii="Times New Roman" w:hAnsi="Times New Roman"/>
          <w:sz w:val="24"/>
          <w:szCs w:val="24"/>
        </w:rPr>
        <w:t xml:space="preserve">  </w:t>
      </w:r>
    </w:p>
    <w:p w:rsidR="00612939" w:rsidRPr="006C75E9"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 xml:space="preserve">    При заключении договоров операционной аренды Банк выступает  как в качестве  арендатора, так и в качестве арендодателя.  Суммы платежей по договорам операционной аренды  отражаются  Банком-арендатором в составе расходов.</w:t>
      </w:r>
    </w:p>
    <w:p w:rsidR="00AA7D22" w:rsidRPr="006C75E9" w:rsidRDefault="00AA7D22"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 xml:space="preserve">Имущество, переданное в операционную аренду, продолжает отражаться на Балансе Банка. </w:t>
      </w:r>
    </w:p>
    <w:p w:rsidR="00AA7D22" w:rsidRPr="00AA7D22" w:rsidRDefault="00AA7D22"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Банк в 2019 году не был ни арендатором, ни арендодателем в отношении финансовой аренды.</w:t>
      </w:r>
    </w:p>
    <w:p w:rsidR="00AA7D22" w:rsidRPr="008E4075"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 xml:space="preserve"> В течении 2019 года в качестве расходов были признаны суммы арендных платежей  в размере  9827 тыс. руб.   </w:t>
      </w:r>
    </w:p>
    <w:p w:rsidR="00AA7D22" w:rsidRDefault="00AA7D22" w:rsidP="00AA7D22">
      <w:pPr>
        <w:spacing w:after="0" w:line="240" w:lineRule="auto"/>
        <w:ind w:right="-7" w:firstLine="440"/>
        <w:jc w:val="both"/>
        <w:rPr>
          <w:rFonts w:ascii="Times New Roman" w:hAnsi="Times New Roman"/>
          <w:sz w:val="24"/>
          <w:szCs w:val="24"/>
        </w:rPr>
      </w:pPr>
      <w:r>
        <w:rPr>
          <w:rFonts w:ascii="Times New Roman" w:hAnsi="Times New Roman"/>
          <w:sz w:val="24"/>
          <w:szCs w:val="24"/>
        </w:rPr>
        <w:t>Общая характеристика договоров аренды нежилых помещений:</w:t>
      </w:r>
    </w:p>
    <w:p w:rsidR="00AA7D22" w:rsidRDefault="00AA7D22" w:rsidP="00AA7D22">
      <w:pPr>
        <w:spacing w:after="0" w:line="240" w:lineRule="auto"/>
        <w:ind w:right="-7" w:firstLine="440"/>
        <w:jc w:val="both"/>
        <w:rPr>
          <w:rFonts w:ascii="Times New Roman" w:hAnsi="Times New Roman"/>
          <w:sz w:val="24"/>
          <w:szCs w:val="24"/>
        </w:rPr>
      </w:pPr>
      <w:r>
        <w:rPr>
          <w:rFonts w:ascii="Times New Roman" w:hAnsi="Times New Roman"/>
          <w:sz w:val="24"/>
          <w:szCs w:val="24"/>
        </w:rPr>
        <w:t>- размер арендной платы является фиксированным; арендодатель вправе производить  повышение арендной платы  на основании дополнительных соглашений к договору;</w:t>
      </w:r>
    </w:p>
    <w:p w:rsidR="00AA7D22" w:rsidRDefault="00AA7D22" w:rsidP="00AA7D22">
      <w:pPr>
        <w:spacing w:after="0" w:line="240" w:lineRule="auto"/>
        <w:ind w:right="-7" w:firstLine="440"/>
        <w:jc w:val="both"/>
        <w:rPr>
          <w:rFonts w:ascii="Times New Roman" w:hAnsi="Times New Roman"/>
          <w:sz w:val="24"/>
          <w:szCs w:val="24"/>
        </w:rPr>
      </w:pPr>
      <w:r>
        <w:rPr>
          <w:rFonts w:ascii="Times New Roman" w:hAnsi="Times New Roman"/>
          <w:sz w:val="24"/>
          <w:szCs w:val="24"/>
        </w:rPr>
        <w:t>- в сроки, определенные договорами вносить арендную  плату за пользование полученного в аренду имущества;</w:t>
      </w:r>
    </w:p>
    <w:p w:rsidR="00AA7D22" w:rsidRDefault="00AA7D22" w:rsidP="00AA7D22">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-пользоваться  арендованными помещениями в соответствии с условиями заключенных договоров; </w:t>
      </w:r>
    </w:p>
    <w:p w:rsidR="00AA7D22" w:rsidRDefault="00AA7D22" w:rsidP="00AA7D22">
      <w:pPr>
        <w:spacing w:after="0" w:line="240" w:lineRule="auto"/>
        <w:ind w:right="-7" w:firstLine="440"/>
        <w:jc w:val="both"/>
        <w:rPr>
          <w:rFonts w:ascii="Times New Roman" w:hAnsi="Times New Roman"/>
          <w:sz w:val="24"/>
          <w:szCs w:val="24"/>
        </w:rPr>
      </w:pPr>
      <w:r>
        <w:rPr>
          <w:rFonts w:ascii="Times New Roman" w:hAnsi="Times New Roman"/>
          <w:sz w:val="24"/>
          <w:szCs w:val="24"/>
        </w:rPr>
        <w:t>- по требованию арендодателя договор может быть досрочно расторгнут в случае нарушения условий договора;</w:t>
      </w:r>
    </w:p>
    <w:p w:rsidR="00612939" w:rsidRPr="00415CEF" w:rsidRDefault="00AA7D22" w:rsidP="00612939">
      <w:pPr>
        <w:spacing w:after="0" w:line="240" w:lineRule="auto"/>
        <w:ind w:right="-7" w:firstLine="440"/>
        <w:jc w:val="both"/>
        <w:rPr>
          <w:rFonts w:ascii="Times New Roman" w:hAnsi="Times New Roman"/>
          <w:sz w:val="24"/>
          <w:szCs w:val="24"/>
        </w:rPr>
      </w:pPr>
      <w:r>
        <w:rPr>
          <w:rFonts w:ascii="Times New Roman" w:hAnsi="Times New Roman"/>
          <w:sz w:val="24"/>
          <w:szCs w:val="24"/>
        </w:rPr>
        <w:t>-каждая из сторон в любое время вправе отказаться от договора, предупредив об этом другую сторону в установленный договором срок</w:t>
      </w:r>
      <w:r w:rsidRPr="00652442">
        <w:rPr>
          <w:rFonts w:ascii="Times New Roman" w:hAnsi="Times New Roman"/>
          <w:sz w:val="24"/>
          <w:szCs w:val="24"/>
        </w:rPr>
        <w:t>.</w:t>
      </w:r>
      <w:r w:rsidR="00612939" w:rsidRPr="00415CEF">
        <w:rPr>
          <w:rFonts w:ascii="Times New Roman" w:hAnsi="Times New Roman"/>
          <w:sz w:val="24"/>
          <w:szCs w:val="24"/>
        </w:rPr>
        <w:t xml:space="preserve">  </w:t>
      </w:r>
    </w:p>
    <w:p w:rsidR="00612939" w:rsidRPr="006C75E9" w:rsidRDefault="00612939" w:rsidP="00612939">
      <w:pPr>
        <w:spacing w:after="0" w:line="240" w:lineRule="auto"/>
        <w:ind w:right="-7" w:firstLine="440"/>
        <w:jc w:val="both"/>
        <w:rPr>
          <w:rFonts w:ascii="Times New Roman" w:hAnsi="Times New Roman"/>
          <w:sz w:val="24"/>
          <w:szCs w:val="24"/>
        </w:rPr>
      </w:pPr>
      <w:r w:rsidRPr="00415CEF">
        <w:rPr>
          <w:rFonts w:ascii="Times New Roman" w:hAnsi="Times New Roman"/>
          <w:sz w:val="24"/>
          <w:szCs w:val="24"/>
        </w:rPr>
        <w:t xml:space="preserve">  Доход от операционной аренды признается  равномерно в течении срока аренды. Общая сумма  арендных платежей   к получению  по операционной аренде, признанных как доход в 2019 году составила 1719 тыс. руб.</w:t>
      </w:r>
    </w:p>
    <w:p w:rsidR="006C75E9" w:rsidRDefault="006C75E9" w:rsidP="006C75E9">
      <w:pPr>
        <w:spacing w:after="0" w:line="240" w:lineRule="auto"/>
        <w:ind w:right="-7" w:firstLine="440"/>
        <w:jc w:val="both"/>
        <w:rPr>
          <w:rFonts w:ascii="Times New Roman" w:hAnsi="Times New Roman"/>
          <w:sz w:val="24"/>
          <w:szCs w:val="24"/>
        </w:rPr>
      </w:pPr>
      <w:r>
        <w:rPr>
          <w:rFonts w:ascii="Times New Roman" w:hAnsi="Times New Roman"/>
          <w:sz w:val="24"/>
          <w:szCs w:val="24"/>
        </w:rPr>
        <w:t>Общая характеристика договоров аренды нежилых помещений:</w:t>
      </w:r>
    </w:p>
    <w:p w:rsidR="006C75E9" w:rsidRDefault="006C75E9" w:rsidP="006C75E9">
      <w:pPr>
        <w:spacing w:after="0" w:line="240" w:lineRule="auto"/>
        <w:ind w:right="-7" w:firstLine="440"/>
        <w:jc w:val="both"/>
        <w:rPr>
          <w:rFonts w:ascii="Times New Roman" w:hAnsi="Times New Roman"/>
          <w:sz w:val="24"/>
          <w:szCs w:val="24"/>
        </w:rPr>
      </w:pPr>
      <w:r>
        <w:rPr>
          <w:rFonts w:ascii="Times New Roman" w:hAnsi="Times New Roman"/>
          <w:sz w:val="24"/>
          <w:szCs w:val="24"/>
        </w:rPr>
        <w:t>- размер арендной платы является фиксированным; арендодатель вправе производить  повышение арендной платы  на основании дополнительных соглашений к договору;</w:t>
      </w:r>
    </w:p>
    <w:p w:rsidR="006C75E9" w:rsidRDefault="006C75E9" w:rsidP="006C75E9">
      <w:pPr>
        <w:spacing w:after="0" w:line="240" w:lineRule="auto"/>
        <w:ind w:right="-7" w:firstLine="440"/>
        <w:jc w:val="both"/>
        <w:rPr>
          <w:rFonts w:ascii="Times New Roman" w:hAnsi="Times New Roman"/>
          <w:sz w:val="24"/>
          <w:szCs w:val="24"/>
        </w:rPr>
      </w:pPr>
      <w:r>
        <w:rPr>
          <w:rFonts w:ascii="Times New Roman" w:hAnsi="Times New Roman"/>
          <w:sz w:val="24"/>
          <w:szCs w:val="24"/>
        </w:rPr>
        <w:lastRenderedPageBreak/>
        <w:t>- в сроки, определенные договорами вносить арендную  плату за пользование полученного в аренду имущества, эксплуатационные и другие подобные расходы  оплачиваются арендаторами по отдельным счетам;</w:t>
      </w:r>
    </w:p>
    <w:p w:rsidR="006C75E9" w:rsidRDefault="006C75E9" w:rsidP="006C75E9">
      <w:pPr>
        <w:spacing w:after="0" w:line="240" w:lineRule="auto"/>
        <w:ind w:right="-7" w:firstLine="440"/>
        <w:jc w:val="both"/>
        <w:rPr>
          <w:rFonts w:ascii="Times New Roman" w:hAnsi="Times New Roman"/>
          <w:sz w:val="24"/>
          <w:szCs w:val="24"/>
        </w:rPr>
      </w:pPr>
      <w:r>
        <w:rPr>
          <w:rFonts w:ascii="Times New Roman" w:hAnsi="Times New Roman"/>
          <w:sz w:val="24"/>
          <w:szCs w:val="24"/>
        </w:rPr>
        <w:t>-если  за один месяц до окончания действия  договора стороны не выразили намерения о его расторжении, договор автоматически пролонгируется  на тот же срок без подписания сторонами каких-либо дополнительных соглашений;</w:t>
      </w:r>
    </w:p>
    <w:p w:rsidR="006C75E9" w:rsidRPr="006C75E9" w:rsidRDefault="006C75E9" w:rsidP="00612939">
      <w:pPr>
        <w:spacing w:after="0" w:line="240" w:lineRule="auto"/>
        <w:ind w:right="-7" w:firstLine="440"/>
        <w:jc w:val="both"/>
        <w:rPr>
          <w:rFonts w:ascii="Times New Roman" w:hAnsi="Times New Roman"/>
          <w:sz w:val="24"/>
          <w:szCs w:val="24"/>
        </w:rPr>
      </w:pPr>
      <w:r>
        <w:rPr>
          <w:rFonts w:ascii="Times New Roman" w:hAnsi="Times New Roman"/>
          <w:sz w:val="24"/>
          <w:szCs w:val="24"/>
        </w:rPr>
        <w:t>-каждая из сторон в любое время вправе отказаться от договора, предупредив об этом другую сторону в установленный договором срок.</w:t>
      </w:r>
    </w:p>
    <w:p w:rsidR="009B0AF0" w:rsidRPr="00415CEF" w:rsidRDefault="009B0AF0" w:rsidP="009B0AF0">
      <w:pPr>
        <w:spacing w:after="0" w:line="240" w:lineRule="auto"/>
        <w:ind w:right="-7" w:firstLine="440"/>
        <w:jc w:val="both"/>
        <w:rPr>
          <w:rFonts w:ascii="Times New Roman" w:hAnsi="Times New Roman"/>
          <w:sz w:val="24"/>
          <w:szCs w:val="24"/>
        </w:rPr>
      </w:pPr>
    </w:p>
    <w:p w:rsidR="000A3212" w:rsidRPr="00415CEF" w:rsidRDefault="006642E8" w:rsidP="000A3212">
      <w:pPr>
        <w:pStyle w:val="a8"/>
        <w:spacing w:after="0" w:line="240" w:lineRule="auto"/>
        <w:ind w:left="440" w:right="-7" w:hanging="440"/>
        <w:jc w:val="both"/>
        <w:rPr>
          <w:rFonts w:ascii="Times New Roman" w:hAnsi="Times New Roman"/>
          <w:b/>
          <w:sz w:val="24"/>
          <w:szCs w:val="24"/>
        </w:rPr>
      </w:pPr>
      <w:r w:rsidRPr="00415CEF">
        <w:rPr>
          <w:rFonts w:ascii="Times New Roman" w:hAnsi="Times New Roman"/>
          <w:b/>
          <w:sz w:val="24"/>
          <w:szCs w:val="24"/>
        </w:rPr>
        <w:t>9</w:t>
      </w:r>
      <w:r w:rsidR="000A3212" w:rsidRPr="00415CEF">
        <w:rPr>
          <w:rFonts w:ascii="Times New Roman" w:hAnsi="Times New Roman"/>
          <w:b/>
          <w:sz w:val="24"/>
          <w:szCs w:val="24"/>
        </w:rPr>
        <w:t>.  Информация о дивидендах</w:t>
      </w:r>
      <w:r w:rsidR="009328F0" w:rsidRPr="00415CEF">
        <w:rPr>
          <w:rFonts w:ascii="Times New Roman" w:hAnsi="Times New Roman"/>
          <w:b/>
          <w:sz w:val="24"/>
          <w:szCs w:val="24"/>
        </w:rPr>
        <w:t>,</w:t>
      </w:r>
      <w:r w:rsidR="000A3212" w:rsidRPr="00415CEF">
        <w:rPr>
          <w:rFonts w:ascii="Times New Roman" w:hAnsi="Times New Roman"/>
          <w:b/>
          <w:sz w:val="24"/>
          <w:szCs w:val="24"/>
        </w:rPr>
        <w:t xml:space="preserve"> признанных в качестве выплат в пользу акционеров (участников) в течение отчётного периода. </w:t>
      </w:r>
    </w:p>
    <w:p w:rsidR="00620078" w:rsidRPr="00415CEF" w:rsidRDefault="00620078" w:rsidP="00620078">
      <w:pPr>
        <w:spacing w:after="120" w:line="240" w:lineRule="auto"/>
        <w:jc w:val="both"/>
        <w:rPr>
          <w:rFonts w:ascii="Times New Roman" w:hAnsi="Times New Roman"/>
          <w:sz w:val="24"/>
          <w:szCs w:val="24"/>
        </w:rPr>
      </w:pPr>
    </w:p>
    <w:p w:rsidR="00620078" w:rsidRPr="00415CEF" w:rsidRDefault="00620078" w:rsidP="00620078">
      <w:pPr>
        <w:spacing w:after="120" w:line="240" w:lineRule="auto"/>
        <w:jc w:val="both"/>
        <w:rPr>
          <w:rFonts w:ascii="Times New Roman" w:hAnsi="Times New Roman"/>
          <w:sz w:val="24"/>
          <w:szCs w:val="24"/>
        </w:rPr>
      </w:pPr>
      <w:r w:rsidRPr="00415CEF">
        <w:rPr>
          <w:rFonts w:ascii="Times New Roman" w:hAnsi="Times New Roman"/>
          <w:sz w:val="24"/>
          <w:szCs w:val="24"/>
        </w:rPr>
        <w:t xml:space="preserve">           В 2019 году Банк осуществил выплату дивидендов акционерам. В соответствии с решением годового общего собрания акционеров АО Банк «ТКПБ» (Протокол №1 от 25 апреля 2019г.) были начислены и выплачены дивиденды акционерам банка по итогам 2018 года на общую сумму 11</w:t>
      </w:r>
      <w:r w:rsidR="00415CEF" w:rsidRPr="00415CEF">
        <w:rPr>
          <w:rFonts w:ascii="Times New Roman" w:hAnsi="Times New Roman"/>
          <w:sz w:val="24"/>
          <w:szCs w:val="24"/>
        </w:rPr>
        <w:t xml:space="preserve"> </w:t>
      </w:r>
      <w:r w:rsidRPr="00415CEF">
        <w:rPr>
          <w:rFonts w:ascii="Times New Roman" w:hAnsi="Times New Roman"/>
          <w:sz w:val="24"/>
          <w:szCs w:val="24"/>
        </w:rPr>
        <w:t>493</w:t>
      </w:r>
      <w:r w:rsidR="00415CEF" w:rsidRPr="00415CEF">
        <w:rPr>
          <w:rFonts w:ascii="Times New Roman" w:hAnsi="Times New Roman"/>
          <w:sz w:val="24"/>
          <w:szCs w:val="24"/>
        </w:rPr>
        <w:t xml:space="preserve"> </w:t>
      </w:r>
      <w:r w:rsidRPr="00415CEF">
        <w:rPr>
          <w:rFonts w:ascii="Times New Roman" w:hAnsi="Times New Roman"/>
          <w:sz w:val="24"/>
          <w:szCs w:val="24"/>
        </w:rPr>
        <w:t xml:space="preserve">890 руб.  </w:t>
      </w:r>
    </w:p>
    <w:p w:rsidR="00526A3E" w:rsidRPr="00415CEF" w:rsidRDefault="00124CE0" w:rsidP="00526A3E">
      <w:pPr>
        <w:rPr>
          <w:rFonts w:ascii="Times New Roman" w:hAnsi="Times New Roman"/>
          <w:b/>
          <w:sz w:val="24"/>
          <w:szCs w:val="24"/>
        </w:rPr>
      </w:pPr>
      <w:r w:rsidRPr="00415CEF">
        <w:rPr>
          <w:rFonts w:ascii="Times New Roman" w:hAnsi="Times New Roman"/>
          <w:b/>
          <w:sz w:val="24"/>
          <w:szCs w:val="24"/>
        </w:rPr>
        <w:t>1</w:t>
      </w:r>
      <w:r w:rsidR="006642E8" w:rsidRPr="00415CEF">
        <w:rPr>
          <w:rFonts w:ascii="Times New Roman" w:hAnsi="Times New Roman"/>
          <w:b/>
          <w:sz w:val="24"/>
          <w:szCs w:val="24"/>
        </w:rPr>
        <w:t>0</w:t>
      </w:r>
      <w:r w:rsidR="00526A3E" w:rsidRPr="00415CEF">
        <w:rPr>
          <w:rFonts w:ascii="Times New Roman" w:hAnsi="Times New Roman"/>
          <w:b/>
          <w:sz w:val="24"/>
          <w:szCs w:val="24"/>
        </w:rPr>
        <w:t>. Сопроводительная информация о сделках по уступке прав требований.</w:t>
      </w:r>
    </w:p>
    <w:p w:rsidR="00591925" w:rsidRPr="00415CEF" w:rsidRDefault="00591925" w:rsidP="00591925">
      <w:pPr>
        <w:autoSpaceDE w:val="0"/>
        <w:autoSpaceDN w:val="0"/>
        <w:adjustRightInd w:val="0"/>
        <w:spacing w:after="0" w:line="240" w:lineRule="auto"/>
        <w:ind w:firstLine="540"/>
        <w:jc w:val="both"/>
        <w:rPr>
          <w:rFonts w:ascii="Times New Roman" w:hAnsi="Times New Roman"/>
          <w:sz w:val="24"/>
          <w:szCs w:val="24"/>
        </w:rPr>
      </w:pPr>
      <w:r w:rsidRPr="00415CEF">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591925" w:rsidRPr="00415CEF" w:rsidRDefault="00591925" w:rsidP="00591925">
      <w:pPr>
        <w:spacing w:after="0" w:line="240" w:lineRule="auto"/>
        <w:ind w:right="-7" w:firstLine="440"/>
        <w:contextualSpacing/>
        <w:jc w:val="both"/>
        <w:rPr>
          <w:rFonts w:ascii="Times New Roman" w:hAnsi="Times New Roman"/>
          <w:sz w:val="24"/>
          <w:szCs w:val="24"/>
        </w:rPr>
      </w:pPr>
      <w:r w:rsidRPr="00415CEF">
        <w:rPr>
          <w:rFonts w:ascii="Times New Roman" w:hAnsi="Times New Roman"/>
          <w:sz w:val="24"/>
          <w:szCs w:val="24"/>
        </w:rPr>
        <w:t xml:space="preserve">Все сделка по уступке прав требований осуществлены с лицами, не связанными с банком. В 2019 году Банк не совершал сделок по приобретению или реализации (уступке) прав требований. </w:t>
      </w:r>
    </w:p>
    <w:p w:rsidR="00591925" w:rsidRPr="00415CEF" w:rsidRDefault="00591925" w:rsidP="00591925">
      <w:pPr>
        <w:spacing w:after="0" w:line="240" w:lineRule="auto"/>
        <w:ind w:right="-7" w:firstLine="440"/>
        <w:contextualSpacing/>
        <w:jc w:val="both"/>
        <w:rPr>
          <w:rFonts w:ascii="Times New Roman" w:hAnsi="Times New Roman"/>
          <w:sz w:val="24"/>
          <w:szCs w:val="24"/>
        </w:rPr>
      </w:pPr>
      <w:r w:rsidRPr="00415CEF">
        <w:rPr>
          <w:rFonts w:ascii="Times New Roman" w:hAnsi="Times New Roman"/>
          <w:sz w:val="24"/>
          <w:szCs w:val="24"/>
        </w:rPr>
        <w:t>По состоянию на отчетную дату задолженность по ранее приобретенным правам требованиям составляет 603 тыс. руб.</w:t>
      </w:r>
    </w:p>
    <w:p w:rsidR="00591925" w:rsidRDefault="00591925" w:rsidP="00591925">
      <w:pPr>
        <w:jc w:val="both"/>
        <w:rPr>
          <w:rFonts w:ascii="Times New Roman" w:hAnsi="Times New Roman"/>
          <w:sz w:val="24"/>
          <w:szCs w:val="24"/>
        </w:rPr>
      </w:pPr>
      <w:r w:rsidRPr="00415CEF">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652857" w:rsidRPr="00652857" w:rsidRDefault="00652857" w:rsidP="00652857">
      <w:pPr>
        <w:jc w:val="right"/>
        <w:rPr>
          <w:rFonts w:ascii="Times New Roman" w:hAnsi="Times New Roman"/>
          <w:sz w:val="24"/>
          <w:szCs w:val="24"/>
        </w:rPr>
      </w:pPr>
      <w:r w:rsidRPr="00DE0D3E">
        <w:rPr>
          <w:rFonts w:ascii="Times New Roman" w:hAnsi="Times New Roman"/>
          <w:sz w:val="24"/>
          <w:szCs w:val="24"/>
        </w:rPr>
        <w:t xml:space="preserve">Таблица </w:t>
      </w:r>
      <w:r>
        <w:rPr>
          <w:rFonts w:ascii="Times New Roman" w:hAnsi="Times New Roman"/>
          <w:sz w:val="24"/>
          <w:szCs w:val="24"/>
        </w:rPr>
        <w:t>6</w:t>
      </w:r>
      <w:r w:rsidR="00FC7E73">
        <w:rPr>
          <w:rFonts w:ascii="Times New Roman" w:hAnsi="Times New Roman"/>
          <w:sz w:val="24"/>
          <w:szCs w:val="24"/>
        </w:rPr>
        <w:t>0</w:t>
      </w:r>
    </w:p>
    <w:tbl>
      <w:tblPr>
        <w:tblStyle w:val="aff4"/>
        <w:tblW w:w="9464" w:type="dxa"/>
        <w:tblLook w:val="04A0" w:firstRow="1" w:lastRow="0" w:firstColumn="1" w:lastColumn="0" w:noHBand="0" w:noVBand="1"/>
      </w:tblPr>
      <w:tblGrid>
        <w:gridCol w:w="5353"/>
        <w:gridCol w:w="1985"/>
        <w:gridCol w:w="2126"/>
      </w:tblGrid>
      <w:tr w:rsidR="00591925" w:rsidRPr="00415CEF" w:rsidTr="00CC0A81">
        <w:tc>
          <w:tcPr>
            <w:tcW w:w="5353" w:type="dxa"/>
            <w:vMerge w:val="restart"/>
            <w:vAlign w:val="center"/>
          </w:tcPr>
          <w:p w:rsidR="00591925" w:rsidRPr="00415CEF" w:rsidRDefault="00591925" w:rsidP="00CC0A81">
            <w:pPr>
              <w:contextualSpacing/>
              <w:jc w:val="center"/>
              <w:rPr>
                <w:rFonts w:ascii="Times New Roman" w:eastAsia="Times New Roman" w:hAnsi="Times New Roman"/>
                <w:sz w:val="24"/>
                <w:szCs w:val="24"/>
              </w:rPr>
            </w:pPr>
            <w:r w:rsidRPr="00415CEF">
              <w:rPr>
                <w:rFonts w:ascii="Times New Roman" w:eastAsia="Times New Roman" w:hAnsi="Times New Roman"/>
                <w:sz w:val="24"/>
                <w:szCs w:val="24"/>
              </w:rPr>
              <w:t>Наименование показателя</w:t>
            </w:r>
          </w:p>
        </w:tc>
        <w:tc>
          <w:tcPr>
            <w:tcW w:w="1985" w:type="dxa"/>
            <w:vAlign w:val="center"/>
          </w:tcPr>
          <w:p w:rsidR="00591925" w:rsidRPr="00415CEF" w:rsidRDefault="00591925" w:rsidP="00CC0A81">
            <w:pPr>
              <w:contextualSpacing/>
              <w:jc w:val="center"/>
              <w:rPr>
                <w:rFonts w:ascii="Times New Roman" w:eastAsia="Times New Roman" w:hAnsi="Times New Roman"/>
                <w:sz w:val="24"/>
                <w:szCs w:val="24"/>
              </w:rPr>
            </w:pPr>
            <w:r w:rsidRPr="00415CEF">
              <w:rPr>
                <w:rFonts w:ascii="Times New Roman" w:eastAsia="Times New Roman" w:hAnsi="Times New Roman"/>
                <w:sz w:val="24"/>
                <w:szCs w:val="24"/>
              </w:rPr>
              <w:t>На 01.01.2019 г.</w:t>
            </w:r>
          </w:p>
        </w:tc>
        <w:tc>
          <w:tcPr>
            <w:tcW w:w="2126" w:type="dxa"/>
            <w:vAlign w:val="center"/>
          </w:tcPr>
          <w:p w:rsidR="00591925" w:rsidRPr="00415CEF" w:rsidRDefault="00591925" w:rsidP="00CC0A81">
            <w:pPr>
              <w:contextualSpacing/>
              <w:jc w:val="center"/>
              <w:rPr>
                <w:rFonts w:ascii="Times New Roman" w:eastAsia="Times New Roman" w:hAnsi="Times New Roman"/>
                <w:sz w:val="24"/>
                <w:szCs w:val="24"/>
                <w:highlight w:val="yellow"/>
              </w:rPr>
            </w:pPr>
            <w:r w:rsidRPr="00415CEF">
              <w:rPr>
                <w:rFonts w:ascii="Times New Roman" w:eastAsia="Times New Roman" w:hAnsi="Times New Roman"/>
                <w:sz w:val="24"/>
                <w:szCs w:val="24"/>
              </w:rPr>
              <w:t>На 01.01.2020 г.</w:t>
            </w:r>
          </w:p>
        </w:tc>
      </w:tr>
      <w:tr w:rsidR="00591925" w:rsidRPr="00415CEF" w:rsidTr="00CC0A81">
        <w:tc>
          <w:tcPr>
            <w:tcW w:w="5353" w:type="dxa"/>
            <w:vMerge/>
            <w:vAlign w:val="center"/>
          </w:tcPr>
          <w:p w:rsidR="00591925" w:rsidRPr="00415CEF" w:rsidRDefault="00591925" w:rsidP="00CC0A81">
            <w:pPr>
              <w:contextualSpacing/>
              <w:jc w:val="center"/>
              <w:rPr>
                <w:rFonts w:ascii="Times New Roman" w:eastAsia="Times New Roman" w:hAnsi="Times New Roman"/>
                <w:sz w:val="24"/>
                <w:szCs w:val="24"/>
              </w:rPr>
            </w:pPr>
          </w:p>
        </w:tc>
        <w:tc>
          <w:tcPr>
            <w:tcW w:w="1985" w:type="dxa"/>
            <w:vAlign w:val="center"/>
          </w:tcPr>
          <w:p w:rsidR="00591925" w:rsidRPr="00415CEF" w:rsidRDefault="00591925" w:rsidP="00CC0A81">
            <w:pPr>
              <w:contextualSpacing/>
              <w:jc w:val="center"/>
              <w:rPr>
                <w:rFonts w:ascii="Times New Roman" w:eastAsia="Times New Roman" w:hAnsi="Times New Roman"/>
                <w:sz w:val="24"/>
                <w:szCs w:val="24"/>
              </w:rPr>
            </w:pPr>
            <w:r w:rsidRPr="00415CEF">
              <w:rPr>
                <w:rFonts w:ascii="Times New Roman" w:eastAsia="Times New Roman" w:hAnsi="Times New Roman"/>
                <w:sz w:val="24"/>
                <w:szCs w:val="24"/>
              </w:rPr>
              <w:t>Сумма, тыс. руб.</w:t>
            </w:r>
          </w:p>
        </w:tc>
        <w:tc>
          <w:tcPr>
            <w:tcW w:w="2126" w:type="dxa"/>
            <w:vAlign w:val="center"/>
          </w:tcPr>
          <w:p w:rsidR="00591925" w:rsidRPr="00415CEF" w:rsidRDefault="00591925" w:rsidP="00CC0A81">
            <w:pPr>
              <w:contextualSpacing/>
              <w:jc w:val="center"/>
              <w:rPr>
                <w:rFonts w:ascii="Times New Roman" w:eastAsia="Times New Roman" w:hAnsi="Times New Roman"/>
                <w:sz w:val="24"/>
                <w:szCs w:val="24"/>
              </w:rPr>
            </w:pPr>
            <w:r w:rsidRPr="00415CEF">
              <w:rPr>
                <w:rFonts w:ascii="Times New Roman" w:eastAsia="Times New Roman" w:hAnsi="Times New Roman"/>
                <w:sz w:val="24"/>
                <w:szCs w:val="24"/>
              </w:rPr>
              <w:t>Сумма тыс.руб.</w:t>
            </w:r>
          </w:p>
        </w:tc>
      </w:tr>
      <w:tr w:rsidR="00591925" w:rsidRPr="00415CEF" w:rsidTr="00CC0A81">
        <w:tc>
          <w:tcPr>
            <w:tcW w:w="5353" w:type="dxa"/>
            <w:tcBorders>
              <w:bottom w:val="single" w:sz="4" w:space="0" w:color="auto"/>
            </w:tcBorders>
          </w:tcPr>
          <w:p w:rsidR="00591925" w:rsidRPr="00415CEF" w:rsidRDefault="00591925" w:rsidP="00CC0A81">
            <w:pPr>
              <w:pStyle w:val="a8"/>
              <w:ind w:left="0" w:right="-7"/>
              <w:rPr>
                <w:rFonts w:ascii="Times New Roman" w:hAnsi="Times New Roman"/>
                <w:sz w:val="24"/>
                <w:szCs w:val="24"/>
              </w:rPr>
            </w:pPr>
            <w:r w:rsidRPr="00415CEF">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591925" w:rsidRPr="00415CEF" w:rsidRDefault="00591925" w:rsidP="00CC0A81">
            <w:pPr>
              <w:pStyle w:val="a8"/>
              <w:ind w:left="0" w:right="-7"/>
              <w:jc w:val="center"/>
              <w:rPr>
                <w:rFonts w:ascii="Times New Roman" w:hAnsi="Times New Roman"/>
                <w:sz w:val="24"/>
                <w:szCs w:val="24"/>
              </w:rPr>
            </w:pPr>
            <w:r w:rsidRPr="00415CEF">
              <w:rPr>
                <w:rFonts w:ascii="Times New Roman" w:hAnsi="Times New Roman"/>
                <w:sz w:val="24"/>
                <w:szCs w:val="24"/>
              </w:rPr>
              <w:t>92 334</w:t>
            </w:r>
          </w:p>
        </w:tc>
        <w:tc>
          <w:tcPr>
            <w:tcW w:w="2126" w:type="dxa"/>
            <w:tcBorders>
              <w:bottom w:val="single" w:sz="4" w:space="0" w:color="auto"/>
            </w:tcBorders>
          </w:tcPr>
          <w:p w:rsidR="00591925" w:rsidRPr="00415CEF" w:rsidRDefault="00591925" w:rsidP="00CC0A81">
            <w:pPr>
              <w:pStyle w:val="a8"/>
              <w:ind w:left="0" w:right="-7"/>
              <w:jc w:val="center"/>
              <w:rPr>
                <w:rFonts w:ascii="Times New Roman" w:hAnsi="Times New Roman"/>
                <w:sz w:val="24"/>
                <w:szCs w:val="24"/>
              </w:rPr>
            </w:pPr>
            <w:r w:rsidRPr="00415CEF">
              <w:rPr>
                <w:rFonts w:ascii="Times New Roman" w:hAnsi="Times New Roman"/>
                <w:sz w:val="24"/>
                <w:szCs w:val="24"/>
              </w:rPr>
              <w:t>11 604</w:t>
            </w:r>
          </w:p>
        </w:tc>
      </w:tr>
      <w:tr w:rsidR="00591925" w:rsidRPr="00415CEF" w:rsidTr="00CC0A81">
        <w:tc>
          <w:tcPr>
            <w:tcW w:w="5353" w:type="dxa"/>
            <w:tcBorders>
              <w:bottom w:val="single" w:sz="4" w:space="0" w:color="auto"/>
            </w:tcBorders>
          </w:tcPr>
          <w:p w:rsidR="00591925" w:rsidRPr="00415CEF" w:rsidRDefault="00591925" w:rsidP="00CC0A81">
            <w:pPr>
              <w:pStyle w:val="a8"/>
              <w:ind w:left="0" w:right="-7"/>
              <w:rPr>
                <w:rFonts w:ascii="Times New Roman" w:hAnsi="Times New Roman"/>
                <w:sz w:val="24"/>
                <w:szCs w:val="24"/>
              </w:rPr>
            </w:pPr>
            <w:r w:rsidRPr="00415CEF">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591925" w:rsidRPr="00415CEF" w:rsidRDefault="00591925" w:rsidP="00CC0A81">
            <w:pPr>
              <w:ind w:right="-7"/>
              <w:jc w:val="center"/>
              <w:rPr>
                <w:rFonts w:ascii="Times New Roman" w:hAnsi="Times New Roman"/>
                <w:sz w:val="24"/>
                <w:szCs w:val="24"/>
              </w:rPr>
            </w:pPr>
            <w:r w:rsidRPr="00415CEF">
              <w:rPr>
                <w:rFonts w:ascii="Times New Roman" w:hAnsi="Times New Roman"/>
                <w:sz w:val="24"/>
                <w:szCs w:val="24"/>
              </w:rPr>
              <w:t>32 934</w:t>
            </w:r>
          </w:p>
        </w:tc>
        <w:tc>
          <w:tcPr>
            <w:tcW w:w="2126" w:type="dxa"/>
            <w:tcBorders>
              <w:bottom w:val="single" w:sz="4" w:space="0" w:color="auto"/>
            </w:tcBorders>
          </w:tcPr>
          <w:p w:rsidR="00591925" w:rsidRPr="00415CEF" w:rsidRDefault="00591925" w:rsidP="00CC0A81">
            <w:pPr>
              <w:ind w:right="-7"/>
              <w:jc w:val="center"/>
              <w:rPr>
                <w:rFonts w:ascii="Times New Roman" w:hAnsi="Times New Roman"/>
                <w:sz w:val="24"/>
                <w:szCs w:val="24"/>
              </w:rPr>
            </w:pPr>
            <w:r w:rsidRPr="00415CEF">
              <w:rPr>
                <w:rFonts w:ascii="Times New Roman" w:hAnsi="Times New Roman"/>
                <w:sz w:val="24"/>
                <w:szCs w:val="24"/>
              </w:rPr>
              <w:t>11 604</w:t>
            </w:r>
          </w:p>
        </w:tc>
      </w:tr>
    </w:tbl>
    <w:p w:rsidR="00591925" w:rsidRPr="00415CEF" w:rsidRDefault="00591925" w:rsidP="008B148C">
      <w:pPr>
        <w:rPr>
          <w:rFonts w:ascii="Times New Roman" w:hAnsi="Times New Roman"/>
          <w:sz w:val="24"/>
          <w:szCs w:val="24"/>
          <w:lang w:val="en-US"/>
        </w:rPr>
      </w:pPr>
    </w:p>
    <w:p w:rsidR="00526A3E" w:rsidRPr="00415CEF" w:rsidRDefault="00124CE0" w:rsidP="008B148C">
      <w:pPr>
        <w:rPr>
          <w:rFonts w:ascii="Times New Roman" w:hAnsi="Times New Roman"/>
          <w:b/>
          <w:i/>
          <w:sz w:val="24"/>
          <w:szCs w:val="24"/>
        </w:rPr>
      </w:pPr>
      <w:r w:rsidRPr="00415CEF">
        <w:rPr>
          <w:rFonts w:ascii="Times New Roman" w:hAnsi="Times New Roman"/>
          <w:b/>
          <w:sz w:val="24"/>
          <w:szCs w:val="24"/>
        </w:rPr>
        <w:t>1</w:t>
      </w:r>
      <w:r w:rsidR="006642E8" w:rsidRPr="00415CEF">
        <w:rPr>
          <w:rFonts w:ascii="Times New Roman" w:hAnsi="Times New Roman"/>
          <w:b/>
          <w:sz w:val="24"/>
          <w:szCs w:val="24"/>
        </w:rPr>
        <w:t>0</w:t>
      </w:r>
      <w:r w:rsidR="00FD00AC" w:rsidRPr="00415CEF">
        <w:rPr>
          <w:rFonts w:ascii="Times New Roman" w:hAnsi="Times New Roman"/>
          <w:b/>
          <w:sz w:val="24"/>
          <w:szCs w:val="24"/>
        </w:rPr>
        <w:t>.1.  Информация о дебиторской задолженности, образовавшаяся в результате уступки прав требований.</w:t>
      </w:r>
    </w:p>
    <w:p w:rsidR="00526A3E" w:rsidRPr="00415CEF" w:rsidRDefault="00526A3E" w:rsidP="00526A3E">
      <w:pPr>
        <w:pStyle w:val="a8"/>
        <w:spacing w:after="0" w:line="240" w:lineRule="auto"/>
        <w:ind w:left="0" w:right="-7" w:firstLine="440"/>
        <w:jc w:val="right"/>
        <w:rPr>
          <w:rFonts w:ascii="Times New Roman" w:hAnsi="Times New Roman"/>
          <w:b/>
          <w:i/>
          <w:sz w:val="24"/>
          <w:szCs w:val="24"/>
        </w:rPr>
      </w:pPr>
      <w:r w:rsidRPr="00415CEF">
        <w:rPr>
          <w:rFonts w:ascii="Times New Roman" w:hAnsi="Times New Roman"/>
          <w:sz w:val="24"/>
          <w:szCs w:val="24"/>
        </w:rPr>
        <w:t xml:space="preserve">Таблица </w:t>
      </w:r>
      <w:r w:rsidR="00652857">
        <w:rPr>
          <w:rFonts w:ascii="Times New Roman" w:hAnsi="Times New Roman"/>
          <w:sz w:val="24"/>
          <w:szCs w:val="24"/>
        </w:rPr>
        <w:t>6</w:t>
      </w:r>
      <w:r w:rsidR="00FC7E73">
        <w:rPr>
          <w:rFonts w:ascii="Times New Roman" w:hAnsi="Times New Roman"/>
          <w:sz w:val="24"/>
          <w:szCs w:val="24"/>
        </w:rPr>
        <w:t>1</w:t>
      </w:r>
    </w:p>
    <w:tbl>
      <w:tblPr>
        <w:tblStyle w:val="aff4"/>
        <w:tblW w:w="9345" w:type="dxa"/>
        <w:tblLook w:val="04A0" w:firstRow="1" w:lastRow="0" w:firstColumn="1" w:lastColumn="0" w:noHBand="0" w:noVBand="1"/>
      </w:tblPr>
      <w:tblGrid>
        <w:gridCol w:w="574"/>
        <w:gridCol w:w="4116"/>
        <w:gridCol w:w="2502"/>
        <w:gridCol w:w="2153"/>
      </w:tblGrid>
      <w:tr w:rsidR="00CF24F1" w:rsidRPr="00415CEF" w:rsidTr="002A477A">
        <w:tc>
          <w:tcPr>
            <w:tcW w:w="574" w:type="dxa"/>
          </w:tcPr>
          <w:p w:rsidR="00526A3E" w:rsidRPr="00415CEF" w:rsidRDefault="00526A3E" w:rsidP="002A477A">
            <w:pPr>
              <w:pStyle w:val="a8"/>
              <w:ind w:left="0" w:right="-7"/>
              <w:rPr>
                <w:rFonts w:ascii="Times New Roman" w:hAnsi="Times New Roman"/>
                <w:sz w:val="24"/>
                <w:szCs w:val="24"/>
              </w:rPr>
            </w:pPr>
          </w:p>
        </w:tc>
        <w:tc>
          <w:tcPr>
            <w:tcW w:w="4116"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Показатели</w:t>
            </w:r>
          </w:p>
        </w:tc>
        <w:tc>
          <w:tcPr>
            <w:tcW w:w="2502"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на 01.01.2018 г.</w:t>
            </w:r>
          </w:p>
        </w:tc>
        <w:tc>
          <w:tcPr>
            <w:tcW w:w="2153"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на 01.01.2019 г.</w:t>
            </w:r>
          </w:p>
        </w:tc>
      </w:tr>
      <w:tr w:rsidR="00CF24F1" w:rsidRPr="00415CEF" w:rsidTr="002A477A">
        <w:tc>
          <w:tcPr>
            <w:tcW w:w="574"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1</w:t>
            </w:r>
          </w:p>
        </w:tc>
        <w:tc>
          <w:tcPr>
            <w:tcW w:w="4116" w:type="dxa"/>
          </w:tcPr>
          <w:p w:rsidR="00526A3E" w:rsidRPr="00415CEF" w:rsidRDefault="00526A3E" w:rsidP="002A477A">
            <w:pPr>
              <w:pStyle w:val="a8"/>
              <w:ind w:left="0" w:right="-7"/>
              <w:rPr>
                <w:rFonts w:ascii="Times New Roman" w:hAnsi="Times New Roman"/>
                <w:sz w:val="24"/>
                <w:szCs w:val="24"/>
              </w:rPr>
            </w:pPr>
            <w:r w:rsidRPr="00415CEF">
              <w:rPr>
                <w:rFonts w:ascii="Times New Roman" w:hAnsi="Times New Roman"/>
                <w:sz w:val="24"/>
                <w:szCs w:val="24"/>
              </w:rPr>
              <w:t>Стоимость требований (тыс.руб.)</w:t>
            </w:r>
          </w:p>
        </w:tc>
        <w:tc>
          <w:tcPr>
            <w:tcW w:w="2502"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32 346</w:t>
            </w:r>
          </w:p>
        </w:tc>
        <w:tc>
          <w:tcPr>
            <w:tcW w:w="2153"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92 334</w:t>
            </w:r>
          </w:p>
        </w:tc>
      </w:tr>
      <w:tr w:rsidR="00526A3E" w:rsidRPr="00415CEF" w:rsidTr="002A477A">
        <w:tc>
          <w:tcPr>
            <w:tcW w:w="574" w:type="dxa"/>
          </w:tcPr>
          <w:p w:rsidR="00526A3E" w:rsidRPr="00415CEF" w:rsidRDefault="00526A3E" w:rsidP="002A477A">
            <w:pPr>
              <w:pStyle w:val="a8"/>
              <w:ind w:left="0" w:right="-7"/>
              <w:jc w:val="center"/>
              <w:rPr>
                <w:rFonts w:ascii="Times New Roman" w:hAnsi="Times New Roman"/>
                <w:sz w:val="24"/>
                <w:szCs w:val="24"/>
              </w:rPr>
            </w:pPr>
            <w:r w:rsidRPr="00415CEF">
              <w:rPr>
                <w:rFonts w:ascii="Times New Roman" w:hAnsi="Times New Roman"/>
                <w:sz w:val="24"/>
                <w:szCs w:val="24"/>
              </w:rPr>
              <w:t>3</w:t>
            </w:r>
          </w:p>
        </w:tc>
        <w:tc>
          <w:tcPr>
            <w:tcW w:w="4116" w:type="dxa"/>
          </w:tcPr>
          <w:p w:rsidR="00526A3E" w:rsidRPr="00415CEF" w:rsidRDefault="00526A3E" w:rsidP="002A477A">
            <w:pPr>
              <w:pStyle w:val="a8"/>
              <w:ind w:left="0" w:right="-7"/>
              <w:rPr>
                <w:rFonts w:ascii="Times New Roman" w:hAnsi="Times New Roman"/>
                <w:sz w:val="24"/>
                <w:szCs w:val="24"/>
              </w:rPr>
            </w:pPr>
            <w:r w:rsidRPr="00415CEF">
              <w:rPr>
                <w:rFonts w:ascii="Times New Roman" w:hAnsi="Times New Roman"/>
                <w:sz w:val="24"/>
                <w:szCs w:val="24"/>
              </w:rPr>
              <w:t>Сформированный резерв (тыс.руб.)</w:t>
            </w:r>
          </w:p>
        </w:tc>
        <w:tc>
          <w:tcPr>
            <w:tcW w:w="2502" w:type="dxa"/>
          </w:tcPr>
          <w:p w:rsidR="00526A3E" w:rsidRPr="00415CEF" w:rsidRDefault="00526A3E" w:rsidP="002A477A">
            <w:pPr>
              <w:ind w:left="-23" w:right="-7"/>
              <w:jc w:val="center"/>
              <w:rPr>
                <w:rFonts w:ascii="Times New Roman" w:hAnsi="Times New Roman"/>
                <w:sz w:val="24"/>
                <w:szCs w:val="24"/>
              </w:rPr>
            </w:pPr>
            <w:r w:rsidRPr="00415CEF">
              <w:rPr>
                <w:rFonts w:ascii="Times New Roman" w:hAnsi="Times New Roman"/>
                <w:sz w:val="24"/>
                <w:szCs w:val="24"/>
              </w:rPr>
              <w:t>32 346</w:t>
            </w:r>
          </w:p>
        </w:tc>
        <w:tc>
          <w:tcPr>
            <w:tcW w:w="2153" w:type="dxa"/>
          </w:tcPr>
          <w:p w:rsidR="00526A3E" w:rsidRPr="00415CEF" w:rsidRDefault="00526A3E" w:rsidP="002A477A">
            <w:pPr>
              <w:ind w:right="-7"/>
              <w:jc w:val="center"/>
              <w:rPr>
                <w:rFonts w:ascii="Times New Roman" w:hAnsi="Times New Roman"/>
                <w:sz w:val="24"/>
                <w:szCs w:val="24"/>
              </w:rPr>
            </w:pPr>
            <w:r w:rsidRPr="00415CEF">
              <w:rPr>
                <w:rFonts w:ascii="Times New Roman" w:hAnsi="Times New Roman"/>
                <w:sz w:val="24"/>
                <w:szCs w:val="24"/>
              </w:rPr>
              <w:t>32 934</w:t>
            </w:r>
          </w:p>
        </w:tc>
      </w:tr>
    </w:tbl>
    <w:p w:rsidR="00526A3E" w:rsidRPr="001B5B3C" w:rsidRDefault="00526A3E" w:rsidP="00FD00AC">
      <w:pPr>
        <w:pStyle w:val="a8"/>
        <w:spacing w:after="0" w:line="240" w:lineRule="auto"/>
        <w:ind w:left="0" w:right="-7" w:firstLine="440"/>
        <w:jc w:val="right"/>
        <w:rPr>
          <w:rFonts w:ascii="Times New Roman" w:hAnsi="Times New Roman"/>
          <w:sz w:val="24"/>
          <w:szCs w:val="24"/>
        </w:rPr>
      </w:pPr>
    </w:p>
    <w:p w:rsidR="002F70BD" w:rsidRPr="001B5B3C" w:rsidRDefault="002F70BD" w:rsidP="00A5223E">
      <w:pPr>
        <w:spacing w:line="240" w:lineRule="auto"/>
        <w:ind w:firstLine="708"/>
        <w:jc w:val="both"/>
        <w:rPr>
          <w:rFonts w:ascii="Times New Roman" w:hAnsi="Times New Roman"/>
          <w:b/>
          <w:sz w:val="24"/>
          <w:szCs w:val="24"/>
        </w:rPr>
      </w:pPr>
      <w:r w:rsidRPr="001B5B3C">
        <w:rPr>
          <w:rFonts w:ascii="Times New Roman" w:hAnsi="Times New Roman"/>
          <w:b/>
          <w:sz w:val="24"/>
          <w:szCs w:val="24"/>
        </w:rPr>
        <w:t>1</w:t>
      </w:r>
      <w:r w:rsidR="006642E8" w:rsidRPr="001B5B3C">
        <w:rPr>
          <w:rFonts w:ascii="Times New Roman" w:hAnsi="Times New Roman"/>
          <w:b/>
          <w:sz w:val="24"/>
          <w:szCs w:val="24"/>
        </w:rPr>
        <w:t>1</w:t>
      </w:r>
      <w:r w:rsidRPr="001B5B3C">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1B5B3C">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8B148C" w:rsidRPr="001B5B3C" w:rsidRDefault="008B148C" w:rsidP="008B148C">
      <w:pPr>
        <w:spacing w:after="0" w:line="240" w:lineRule="auto"/>
        <w:ind w:right="-7"/>
        <w:rPr>
          <w:rFonts w:ascii="Times New Roman" w:hAnsi="Times New Roman"/>
          <w:sz w:val="24"/>
          <w:szCs w:val="24"/>
        </w:rPr>
      </w:pPr>
      <w:r w:rsidRPr="001B5B3C">
        <w:rPr>
          <w:rFonts w:ascii="Times New Roman" w:hAnsi="Times New Roman"/>
          <w:b/>
          <w:sz w:val="24"/>
          <w:szCs w:val="24"/>
        </w:rPr>
        <w:t>1</w:t>
      </w:r>
      <w:r w:rsidR="006642E8" w:rsidRPr="001B5B3C">
        <w:rPr>
          <w:rFonts w:ascii="Times New Roman" w:hAnsi="Times New Roman"/>
          <w:b/>
          <w:sz w:val="24"/>
          <w:szCs w:val="24"/>
        </w:rPr>
        <w:t>2</w:t>
      </w:r>
      <w:r w:rsidRPr="001B5B3C">
        <w:rPr>
          <w:rFonts w:ascii="Times New Roman" w:hAnsi="Times New Roman"/>
          <w:b/>
          <w:sz w:val="24"/>
          <w:szCs w:val="24"/>
        </w:rPr>
        <w:t xml:space="preserve">. Информация об операциях со связанными с Банком сторонами </w:t>
      </w:r>
    </w:p>
    <w:p w:rsidR="00A91F7E" w:rsidRPr="001B5B3C" w:rsidRDefault="00A91F7E" w:rsidP="00A91F7E">
      <w:pPr>
        <w:spacing w:after="0" w:line="240" w:lineRule="auto"/>
        <w:jc w:val="both"/>
        <w:rPr>
          <w:rFonts w:ascii="Times New Roman" w:eastAsia="Times New Roman" w:hAnsi="Times New Roman"/>
          <w:bCs/>
          <w:sz w:val="24"/>
          <w:szCs w:val="24"/>
          <w:lang w:eastAsia="ru-RU"/>
        </w:rPr>
      </w:pPr>
    </w:p>
    <w:p w:rsidR="00A91F7E" w:rsidRDefault="00A91F7E" w:rsidP="00A91F7E">
      <w:pPr>
        <w:spacing w:after="0" w:line="240" w:lineRule="auto"/>
        <w:jc w:val="both"/>
        <w:rPr>
          <w:rFonts w:ascii="Times New Roman" w:eastAsia="Times New Roman" w:hAnsi="Times New Roman"/>
          <w:bCs/>
          <w:sz w:val="24"/>
          <w:szCs w:val="24"/>
          <w:lang w:eastAsia="ru-RU"/>
        </w:rPr>
      </w:pPr>
      <w:r w:rsidRPr="001B5B3C">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w:t>
      </w:r>
      <w:r>
        <w:rPr>
          <w:rFonts w:ascii="Times New Roman" w:eastAsia="Times New Roman" w:hAnsi="Times New Roman"/>
          <w:bCs/>
          <w:sz w:val="24"/>
          <w:szCs w:val="24"/>
          <w:lang w:eastAsia="ru-RU"/>
        </w:rPr>
        <w:t>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A91F7E" w:rsidRDefault="00A91F7E" w:rsidP="00A91F7E">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Просроченная задолженность по ссудам, выданным связанным с банком лицам, отсутствует.  </w:t>
      </w:r>
    </w:p>
    <w:p w:rsidR="008B148C" w:rsidRPr="00CF24F1" w:rsidRDefault="00A91F7E" w:rsidP="004D3B35">
      <w:pPr>
        <w:spacing w:after="0" w:line="240" w:lineRule="auto"/>
        <w:jc w:val="both"/>
        <w:rPr>
          <w:rFonts w:ascii="Times New Roman" w:hAnsi="Times New Roman"/>
          <w:b/>
          <w:color w:val="FF0000"/>
          <w:sz w:val="24"/>
          <w:szCs w:val="24"/>
        </w:rPr>
      </w:pPr>
      <w:r>
        <w:rPr>
          <w:rFonts w:ascii="Times New Roman" w:eastAsia="Times New Roman" w:hAnsi="Times New Roman"/>
          <w:bCs/>
          <w:sz w:val="24"/>
          <w:szCs w:val="24"/>
          <w:lang w:eastAsia="ru-RU"/>
        </w:rPr>
        <w:t xml:space="preserve">       За 2019 год были предоставлены кредиты связанным с банком лицам на общую сумму 3190 тыс. руб. Существенных изменений в ссудной задолженности связанных с банком лиц по сравнению с началом года не произошло.</w:t>
      </w:r>
    </w:p>
    <w:p w:rsidR="00EC0835" w:rsidRPr="005F77B1" w:rsidRDefault="00EC0835" w:rsidP="00F06169">
      <w:pPr>
        <w:spacing w:after="0" w:line="240" w:lineRule="auto"/>
        <w:ind w:right="-7"/>
        <w:jc w:val="center"/>
        <w:rPr>
          <w:rFonts w:ascii="Times New Roman" w:hAnsi="Times New Roman"/>
          <w:b/>
          <w:sz w:val="24"/>
          <w:szCs w:val="24"/>
        </w:rPr>
      </w:pPr>
    </w:p>
    <w:p w:rsidR="00E961CB" w:rsidRPr="005F77B1" w:rsidRDefault="0019166C" w:rsidP="00415CEF">
      <w:pPr>
        <w:spacing w:after="0" w:line="240" w:lineRule="auto"/>
        <w:ind w:right="-7"/>
        <w:jc w:val="center"/>
        <w:rPr>
          <w:rFonts w:ascii="Times New Roman" w:hAnsi="Times New Roman"/>
          <w:b/>
          <w:bCs/>
          <w:sz w:val="24"/>
          <w:szCs w:val="24"/>
        </w:rPr>
      </w:pPr>
      <w:r w:rsidRPr="005F77B1">
        <w:rPr>
          <w:rFonts w:ascii="Times New Roman" w:hAnsi="Times New Roman"/>
          <w:b/>
          <w:sz w:val="24"/>
          <w:szCs w:val="24"/>
        </w:rPr>
        <w:t>1</w:t>
      </w:r>
      <w:r w:rsidR="006642E8" w:rsidRPr="005F77B1">
        <w:rPr>
          <w:rFonts w:ascii="Times New Roman" w:hAnsi="Times New Roman"/>
          <w:b/>
          <w:sz w:val="24"/>
          <w:szCs w:val="24"/>
        </w:rPr>
        <w:t>3</w:t>
      </w:r>
      <w:r w:rsidR="00F06169" w:rsidRPr="005F77B1">
        <w:rPr>
          <w:rFonts w:ascii="Times New Roman" w:hAnsi="Times New Roman"/>
          <w:b/>
          <w:sz w:val="24"/>
          <w:szCs w:val="24"/>
        </w:rPr>
        <w:t xml:space="preserve">. </w:t>
      </w:r>
      <w:r w:rsidR="00E961CB" w:rsidRPr="005F77B1">
        <w:rPr>
          <w:rFonts w:ascii="Times New Roman" w:hAnsi="Times New Roman"/>
          <w:b/>
          <w:bCs/>
          <w:sz w:val="24"/>
          <w:szCs w:val="24"/>
        </w:rPr>
        <w:t xml:space="preserve">Информация о системе оплаты труда </w:t>
      </w:r>
    </w:p>
    <w:p w:rsidR="00E961CB" w:rsidRPr="005F77B1" w:rsidRDefault="00E961CB" w:rsidP="00E961CB">
      <w:pPr>
        <w:pStyle w:val="af4"/>
        <w:spacing w:after="0" w:line="240" w:lineRule="auto"/>
        <w:ind w:right="-7" w:firstLine="440"/>
        <w:jc w:val="center"/>
        <w:rPr>
          <w:rFonts w:ascii="Times New Roman" w:hAnsi="Times New Roman"/>
          <w:b/>
          <w:bCs/>
          <w:sz w:val="24"/>
          <w:szCs w:val="24"/>
        </w:rPr>
      </w:pPr>
    </w:p>
    <w:p w:rsidR="00E961CB" w:rsidRPr="005F77B1" w:rsidRDefault="00E961CB" w:rsidP="00E961CB">
      <w:pPr>
        <w:spacing w:after="0" w:line="240" w:lineRule="auto"/>
        <w:ind w:firstLine="464"/>
        <w:jc w:val="both"/>
        <w:rPr>
          <w:rFonts w:ascii="Times New Roman" w:hAnsi="Times New Roman"/>
          <w:sz w:val="24"/>
          <w:szCs w:val="24"/>
        </w:rPr>
      </w:pPr>
      <w:r w:rsidRPr="005F77B1">
        <w:rPr>
          <w:rFonts w:ascii="Times New Roman" w:hAnsi="Times New Roman"/>
          <w:bCs/>
          <w:sz w:val="24"/>
          <w:szCs w:val="24"/>
        </w:rPr>
        <w:t xml:space="preserve">   В Банке действует  </w:t>
      </w:r>
      <w:r w:rsidRPr="005F77B1">
        <w:rPr>
          <w:rFonts w:ascii="Times New Roman" w:hAnsi="Times New Roman"/>
          <w:sz w:val="24"/>
          <w:szCs w:val="24"/>
        </w:rPr>
        <w:t>Положение о системе оплаты труда работников, утвержденное</w:t>
      </w:r>
      <w:r w:rsidRPr="005F77B1">
        <w:t xml:space="preserve">      </w:t>
      </w:r>
      <w:r w:rsidRPr="005F77B1">
        <w:rPr>
          <w:rFonts w:ascii="Times New Roman" w:hAnsi="Times New Roman"/>
          <w:sz w:val="24"/>
          <w:szCs w:val="24"/>
        </w:rPr>
        <w:t xml:space="preserve">Советом директоров   </w:t>
      </w:r>
      <w:r w:rsidRPr="005F77B1">
        <w:rPr>
          <w:rFonts w:ascii="Times New Roman" w:hAnsi="Times New Roman"/>
          <w:bCs/>
          <w:spacing w:val="-5"/>
          <w:sz w:val="24"/>
          <w:szCs w:val="24"/>
        </w:rPr>
        <w:t xml:space="preserve">29 сентября 2017  (протокл № 26).   </w:t>
      </w:r>
      <w:r w:rsidRPr="005F77B1">
        <w:rPr>
          <w:rFonts w:ascii="Times New Roman" w:hAnsi="Times New Roman"/>
          <w:sz w:val="24"/>
          <w:szCs w:val="24"/>
        </w:rPr>
        <w:t>Положение о системе оплаты труда работников в АО Банк «ТКПБ»  включает:</w:t>
      </w:r>
    </w:p>
    <w:p w:rsidR="00E961CB" w:rsidRPr="005F77B1" w:rsidRDefault="00E961CB" w:rsidP="00E961CB">
      <w:pPr>
        <w:spacing w:after="0" w:line="240" w:lineRule="auto"/>
        <w:ind w:firstLine="464"/>
        <w:jc w:val="both"/>
      </w:pPr>
    </w:p>
    <w:p w:rsidR="00E961CB" w:rsidRPr="005F77B1" w:rsidRDefault="00E961CB" w:rsidP="00E961CB">
      <w:pPr>
        <w:spacing w:after="0" w:line="240" w:lineRule="auto"/>
        <w:ind w:firstLine="464"/>
        <w:jc w:val="both"/>
        <w:rPr>
          <w:rFonts w:ascii="Times New Roman" w:hAnsi="Times New Roman"/>
          <w:sz w:val="24"/>
          <w:szCs w:val="24"/>
        </w:rPr>
      </w:pPr>
      <w:r w:rsidRPr="005F77B1">
        <w:rPr>
          <w:rFonts w:ascii="Times New Roman" w:hAnsi="Times New Roman"/>
          <w:sz w:val="24"/>
          <w:szCs w:val="24"/>
        </w:rPr>
        <w:t xml:space="preserve">-  регламент премирования работников по результатам работы за месяц;  </w:t>
      </w:r>
    </w:p>
    <w:p w:rsidR="00E961CB" w:rsidRPr="005F77B1" w:rsidRDefault="00E961CB" w:rsidP="00E961CB">
      <w:pPr>
        <w:spacing w:after="0" w:line="240" w:lineRule="auto"/>
        <w:jc w:val="both"/>
        <w:rPr>
          <w:rFonts w:ascii="Times New Roman" w:hAnsi="Times New Roman"/>
          <w:sz w:val="24"/>
          <w:szCs w:val="24"/>
        </w:rPr>
      </w:pPr>
      <w:r w:rsidRPr="005F77B1">
        <w:rPr>
          <w:rFonts w:ascii="Times New Roman" w:hAnsi="Times New Roman"/>
          <w:sz w:val="24"/>
          <w:szCs w:val="24"/>
        </w:rPr>
        <w:t xml:space="preserve">        - порядок начисления и выплаты нефиксированной части оплаты труда для членов </w:t>
      </w:r>
    </w:p>
    <w:p w:rsidR="00E961CB" w:rsidRPr="005F77B1" w:rsidRDefault="00E961CB" w:rsidP="00E961CB">
      <w:pPr>
        <w:spacing w:after="0" w:line="240" w:lineRule="auto"/>
        <w:jc w:val="both"/>
        <w:rPr>
          <w:rFonts w:ascii="Times New Roman" w:hAnsi="Times New Roman"/>
          <w:sz w:val="24"/>
          <w:szCs w:val="24"/>
        </w:rPr>
      </w:pPr>
      <w:r w:rsidRPr="005F77B1">
        <w:rPr>
          <w:rFonts w:ascii="Times New Roman" w:hAnsi="Times New Roman"/>
          <w:sz w:val="24"/>
          <w:szCs w:val="24"/>
        </w:rPr>
        <w:t xml:space="preserve">            исполнительных органов АО Банк «ТКПБ»;</w:t>
      </w:r>
    </w:p>
    <w:p w:rsidR="00E961CB" w:rsidRPr="005F77B1" w:rsidRDefault="00E961CB" w:rsidP="00E961CB">
      <w:pPr>
        <w:spacing w:line="240" w:lineRule="auto"/>
        <w:ind w:left="660" w:hanging="220"/>
        <w:jc w:val="both"/>
        <w:rPr>
          <w:rFonts w:ascii="Times New Roman" w:hAnsi="Times New Roman"/>
          <w:sz w:val="24"/>
          <w:szCs w:val="24"/>
        </w:rPr>
      </w:pPr>
      <w:r w:rsidRPr="005F77B1">
        <w:rPr>
          <w:rFonts w:ascii="Times New Roman" w:hAnsi="Times New Roman"/>
          <w:sz w:val="24"/>
          <w:szCs w:val="24"/>
        </w:rPr>
        <w:t xml:space="preserve"> - порядок начисления и выплаты нефиксированной части оплаты труда  для работников АО Банк «ТКПБ», принимающих риски;</w:t>
      </w:r>
    </w:p>
    <w:p w:rsidR="00E961CB" w:rsidRPr="005F77B1" w:rsidRDefault="00E961CB" w:rsidP="00E961CB">
      <w:pPr>
        <w:spacing w:line="240" w:lineRule="auto"/>
        <w:ind w:left="660" w:hanging="220"/>
        <w:jc w:val="both"/>
        <w:rPr>
          <w:rFonts w:ascii="Times New Roman" w:hAnsi="Times New Roman"/>
          <w:sz w:val="24"/>
          <w:szCs w:val="24"/>
        </w:rPr>
      </w:pPr>
      <w:r w:rsidRPr="005F77B1">
        <w:rPr>
          <w:rFonts w:ascii="Times New Roman" w:hAnsi="Times New Roman"/>
          <w:sz w:val="24"/>
          <w:szCs w:val="24"/>
        </w:rPr>
        <w:t xml:space="preserve"> - порядок начисления и выплаты нефиксированной части  оплаты труда для работников подразделений Банка, осуществляющих   внутренний контроль и управление рисками в АО Банк «ТКПБ»;</w:t>
      </w:r>
    </w:p>
    <w:p w:rsidR="00E961CB" w:rsidRPr="005F77B1" w:rsidRDefault="00E961CB" w:rsidP="00E961CB">
      <w:pPr>
        <w:spacing w:line="240" w:lineRule="auto"/>
        <w:ind w:left="660" w:hanging="480"/>
        <w:jc w:val="both"/>
        <w:rPr>
          <w:rFonts w:ascii="Times New Roman" w:hAnsi="Times New Roman"/>
          <w:sz w:val="24"/>
          <w:szCs w:val="24"/>
        </w:rPr>
      </w:pPr>
      <w:r w:rsidRPr="005F77B1">
        <w:rPr>
          <w:rFonts w:ascii="Times New Roman" w:hAnsi="Times New Roman"/>
          <w:sz w:val="24"/>
          <w:szCs w:val="24"/>
        </w:rPr>
        <w:t xml:space="preserve">      - порядок оценки эффективности организации и функционирования системы оплаты труда в АО Банк «ТКПБ»;</w:t>
      </w:r>
    </w:p>
    <w:p w:rsidR="00E961CB" w:rsidRPr="005F77B1" w:rsidRDefault="00E961CB" w:rsidP="00E961CB">
      <w:pPr>
        <w:spacing w:line="240" w:lineRule="auto"/>
        <w:ind w:left="480" w:hanging="480"/>
        <w:jc w:val="both"/>
      </w:pPr>
      <w:r w:rsidRPr="005F77B1">
        <w:rPr>
          <w:rFonts w:ascii="Times New Roman" w:hAnsi="Times New Roman"/>
          <w:sz w:val="24"/>
          <w:szCs w:val="24"/>
        </w:rPr>
        <w:t xml:space="preserve">        -  перечень работников принимающих риски. </w:t>
      </w:r>
    </w:p>
    <w:p w:rsidR="00E961CB" w:rsidRPr="005F77B1" w:rsidRDefault="00E961CB" w:rsidP="00E961CB">
      <w:pPr>
        <w:pStyle w:val="af4"/>
        <w:spacing w:after="0" w:line="240" w:lineRule="auto"/>
        <w:ind w:right="-7" w:firstLine="440"/>
        <w:jc w:val="both"/>
        <w:rPr>
          <w:rFonts w:ascii="Times New Roman" w:hAnsi="Times New Roman"/>
          <w:sz w:val="24"/>
          <w:szCs w:val="24"/>
        </w:rPr>
      </w:pPr>
      <w:r w:rsidRPr="005F77B1">
        <w:rPr>
          <w:rFonts w:ascii="Times New Roman" w:hAnsi="Times New Roman"/>
          <w:sz w:val="24"/>
          <w:szCs w:val="24"/>
        </w:rPr>
        <w:t xml:space="preserve">       Настоящее Положение введено  в целях:</w:t>
      </w:r>
    </w:p>
    <w:p w:rsidR="00E961CB" w:rsidRPr="005F77B1" w:rsidRDefault="00E961CB" w:rsidP="00E961CB">
      <w:pPr>
        <w:pStyle w:val="af4"/>
        <w:spacing w:after="0" w:line="240" w:lineRule="auto"/>
        <w:ind w:right="-7" w:firstLine="440"/>
        <w:jc w:val="both"/>
        <w:rPr>
          <w:rFonts w:ascii="Times New Roman" w:hAnsi="Times New Roman"/>
          <w:sz w:val="24"/>
          <w:szCs w:val="24"/>
        </w:rPr>
      </w:pPr>
    </w:p>
    <w:p w:rsidR="00E961CB" w:rsidRPr="005F77B1" w:rsidRDefault="00E961CB" w:rsidP="00E961CB">
      <w:pPr>
        <w:spacing w:line="240" w:lineRule="auto"/>
        <w:rPr>
          <w:rFonts w:ascii="Times New Roman" w:hAnsi="Times New Roman"/>
          <w:spacing w:val="-1"/>
          <w:sz w:val="24"/>
          <w:szCs w:val="24"/>
        </w:rPr>
      </w:pPr>
      <w:r w:rsidRPr="005F77B1">
        <w:rPr>
          <w:rFonts w:ascii="Times New Roman" w:hAnsi="Times New Roman"/>
          <w:spacing w:val="-1"/>
          <w:sz w:val="24"/>
          <w:szCs w:val="24"/>
        </w:rPr>
        <w:t xml:space="preserve">         - обеспечения финансовой устойчивости Банка;</w:t>
      </w:r>
    </w:p>
    <w:p w:rsidR="00E961CB" w:rsidRPr="005F77B1" w:rsidRDefault="00E961CB" w:rsidP="00E961CB">
      <w:pPr>
        <w:spacing w:line="240" w:lineRule="auto"/>
        <w:ind w:left="550"/>
        <w:jc w:val="both"/>
        <w:rPr>
          <w:rFonts w:ascii="Times New Roman" w:hAnsi="Times New Roman"/>
          <w:spacing w:val="-1"/>
          <w:sz w:val="24"/>
          <w:szCs w:val="24"/>
        </w:rPr>
      </w:pPr>
      <w:r w:rsidRPr="005F77B1">
        <w:rPr>
          <w:rFonts w:ascii="Times New Roman" w:hAnsi="Times New Roman"/>
          <w:spacing w:val="-1"/>
          <w:sz w:val="24"/>
          <w:szCs w:val="24"/>
        </w:rPr>
        <w:t>- обеспечения в долгосрочном периоде сбалансированности между величиной принимаемых рисков и доходностью;</w:t>
      </w:r>
    </w:p>
    <w:p w:rsidR="00E961CB" w:rsidRPr="005F77B1" w:rsidRDefault="00E961CB" w:rsidP="00E961CB">
      <w:pPr>
        <w:spacing w:line="240" w:lineRule="auto"/>
        <w:ind w:left="550"/>
        <w:jc w:val="both"/>
        <w:rPr>
          <w:rFonts w:ascii="Times New Roman" w:hAnsi="Times New Roman"/>
          <w:sz w:val="24"/>
          <w:szCs w:val="24"/>
        </w:rPr>
      </w:pPr>
      <w:r w:rsidRPr="005F77B1">
        <w:rPr>
          <w:rFonts w:ascii="Times New Roman" w:hAnsi="Times New Roman"/>
          <w:spacing w:val="-1"/>
          <w:sz w:val="24"/>
          <w:szCs w:val="24"/>
        </w:rPr>
        <w:t>- обеспечения соответствия системы оплаты труда Банка характеру и масштабу совершаемых Банком операций, результатам его деятельности, уровню и сочетанию принимаемых рисков;</w:t>
      </w:r>
    </w:p>
    <w:p w:rsidR="00E961CB" w:rsidRPr="005F77B1" w:rsidRDefault="00E961CB" w:rsidP="00E961CB">
      <w:pPr>
        <w:ind w:left="550"/>
        <w:rPr>
          <w:rFonts w:ascii="Times New Roman" w:hAnsi="Times New Roman"/>
          <w:sz w:val="24"/>
          <w:szCs w:val="24"/>
        </w:rPr>
      </w:pPr>
      <w:r w:rsidRPr="005F77B1">
        <w:rPr>
          <w:rFonts w:ascii="Times New Roman" w:hAnsi="Times New Roman"/>
          <w:sz w:val="24"/>
          <w:szCs w:val="24"/>
        </w:rPr>
        <w:lastRenderedPageBreak/>
        <w:t>- материального стимулирования работников, направленного на выполнение стратегических и повседневных задач, целей Банка;</w:t>
      </w:r>
    </w:p>
    <w:p w:rsidR="00E961CB" w:rsidRPr="005F77B1" w:rsidRDefault="00E961CB" w:rsidP="00E961CB">
      <w:pPr>
        <w:ind w:left="550"/>
        <w:rPr>
          <w:rFonts w:ascii="Times New Roman" w:hAnsi="Times New Roman"/>
          <w:sz w:val="24"/>
          <w:szCs w:val="24"/>
        </w:rPr>
      </w:pPr>
      <w:r w:rsidRPr="005F77B1">
        <w:rPr>
          <w:rFonts w:ascii="Times New Roman" w:hAnsi="Times New Roman"/>
          <w:sz w:val="24"/>
          <w:szCs w:val="24"/>
        </w:rPr>
        <w:t>- достижения плановых показателей работы и стимулирования роста получаемой прибыли подразделений и Банка в целом;</w:t>
      </w:r>
    </w:p>
    <w:p w:rsidR="00E961CB" w:rsidRPr="005F77B1" w:rsidRDefault="00E961CB" w:rsidP="00E961CB">
      <w:pPr>
        <w:ind w:firstLine="550"/>
        <w:rPr>
          <w:rFonts w:ascii="Times New Roman" w:hAnsi="Times New Roman"/>
          <w:sz w:val="24"/>
          <w:szCs w:val="24"/>
        </w:rPr>
      </w:pPr>
      <w:r w:rsidRPr="005F77B1">
        <w:rPr>
          <w:rFonts w:ascii="Times New Roman" w:hAnsi="Times New Roman"/>
          <w:sz w:val="24"/>
          <w:szCs w:val="24"/>
        </w:rPr>
        <w:t>- закрепления высококвалифицированного кадрового состава;</w:t>
      </w:r>
    </w:p>
    <w:p w:rsidR="00E961CB" w:rsidRPr="005F77B1" w:rsidRDefault="00E961CB" w:rsidP="00E961CB">
      <w:pPr>
        <w:ind w:left="550"/>
        <w:rPr>
          <w:rFonts w:ascii="Times New Roman" w:hAnsi="Times New Roman"/>
          <w:sz w:val="24"/>
          <w:szCs w:val="24"/>
        </w:rPr>
      </w:pPr>
      <w:r w:rsidRPr="005F77B1">
        <w:rPr>
          <w:rFonts w:ascii="Times New Roman" w:hAnsi="Times New Roman"/>
          <w:sz w:val="24"/>
          <w:szCs w:val="24"/>
        </w:rPr>
        <w:t>- определения зависимости уровня оплаты труда работников,  от уровня квалификации, эффективности труда,  динамики роста показателей деятельности, степени принимаемой ответственности;</w:t>
      </w:r>
    </w:p>
    <w:p w:rsidR="00E961CB" w:rsidRPr="005F77B1" w:rsidRDefault="00E961CB" w:rsidP="00E961CB">
      <w:pPr>
        <w:ind w:left="550"/>
        <w:rPr>
          <w:rFonts w:ascii="Times New Roman" w:hAnsi="Times New Roman"/>
          <w:sz w:val="24"/>
          <w:szCs w:val="24"/>
        </w:rPr>
      </w:pPr>
      <w:r w:rsidRPr="005F77B1">
        <w:rPr>
          <w:rFonts w:ascii="Times New Roman" w:hAnsi="Times New Roman"/>
          <w:sz w:val="24"/>
          <w:szCs w:val="24"/>
        </w:rPr>
        <w:t>- мотивации работников на качественное исполнение должностных обязанностей.</w:t>
      </w:r>
    </w:p>
    <w:p w:rsidR="00E961CB" w:rsidRPr="005F77B1" w:rsidRDefault="00E961CB" w:rsidP="00E961CB">
      <w:pPr>
        <w:pStyle w:val="af4"/>
        <w:spacing w:after="0" w:line="240" w:lineRule="auto"/>
        <w:ind w:right="-7" w:firstLine="440"/>
        <w:jc w:val="both"/>
        <w:rPr>
          <w:rFonts w:ascii="Times New Roman" w:hAnsi="Times New Roman"/>
          <w:sz w:val="24"/>
          <w:szCs w:val="24"/>
        </w:rPr>
      </w:pPr>
      <w:r w:rsidRPr="005F77B1">
        <w:rPr>
          <w:rFonts w:ascii="Times New Roman" w:hAnsi="Times New Roman"/>
          <w:sz w:val="24"/>
          <w:szCs w:val="24"/>
        </w:rPr>
        <w:t xml:space="preserve">   Обязанности по подготовке решений  Совета директоров по вопросам оценки системы оплаты труда, оценки ее соответствия стратегии банка, характеру и масштабу совершаемых операций, результатам деятельности, уровню и сочетанию принимаемых рисков возложена  на члена Совета директоров Хаустова Р.В.  26.04.2019 (протокол № 19), который не </w:t>
      </w:r>
      <w:r w:rsidRPr="005F77B1">
        <w:rPr>
          <w:sz w:val="20"/>
          <w:szCs w:val="20"/>
        </w:rPr>
        <w:t xml:space="preserve"> </w:t>
      </w:r>
      <w:r w:rsidRPr="005F77B1">
        <w:rPr>
          <w:rFonts w:ascii="Times New Roman" w:hAnsi="Times New Roman"/>
          <w:sz w:val="24"/>
          <w:szCs w:val="24"/>
        </w:rPr>
        <w:t>является членом исполнительных органов, соответствует квалификационным требованиям, предъявляемым ст. 16 Федерального закона «О банках и банковской деятельности».</w:t>
      </w:r>
    </w:p>
    <w:p w:rsidR="00E961CB" w:rsidRPr="005F77B1" w:rsidRDefault="00E961CB" w:rsidP="00E961CB">
      <w:pPr>
        <w:pStyle w:val="af4"/>
        <w:spacing w:after="0" w:line="240" w:lineRule="auto"/>
        <w:ind w:right="-7" w:firstLine="440"/>
        <w:jc w:val="both"/>
        <w:rPr>
          <w:rFonts w:ascii="Times New Roman" w:hAnsi="Times New Roman"/>
          <w:sz w:val="24"/>
          <w:szCs w:val="24"/>
        </w:rPr>
      </w:pPr>
    </w:p>
    <w:p w:rsidR="00E961CB" w:rsidRPr="005F77B1" w:rsidRDefault="00E961CB" w:rsidP="00E961CB">
      <w:pPr>
        <w:pStyle w:val="af4"/>
        <w:spacing w:after="0" w:line="240" w:lineRule="auto"/>
        <w:ind w:right="-7" w:firstLine="440"/>
        <w:jc w:val="both"/>
        <w:rPr>
          <w:rFonts w:ascii="Times New Roman" w:hAnsi="Times New Roman"/>
          <w:b/>
          <w:bCs/>
          <w:sz w:val="24"/>
          <w:szCs w:val="24"/>
        </w:rPr>
      </w:pPr>
      <w:r w:rsidRPr="005F77B1">
        <w:rPr>
          <w:rFonts w:ascii="Times New Roman" w:hAnsi="Times New Roman"/>
          <w:sz w:val="24"/>
          <w:szCs w:val="24"/>
        </w:rPr>
        <w:t xml:space="preserve">   Решения о начислении и выплате крупных вознаграждений принимаются Советом директоров Банка по представлению члена Совета директоров, на которого возложены обязанности по подготовке решений Совета директоров  по вопросам организации, мониторинга и контроля системы оплаты труда.</w:t>
      </w:r>
    </w:p>
    <w:p w:rsidR="00E961CB" w:rsidRPr="005F77B1" w:rsidRDefault="00E961CB" w:rsidP="00E961CB">
      <w:pPr>
        <w:pStyle w:val="af4"/>
        <w:spacing w:after="0" w:line="240" w:lineRule="auto"/>
        <w:ind w:right="-7" w:firstLine="440"/>
        <w:jc w:val="both"/>
        <w:rPr>
          <w:rFonts w:ascii="Times New Roman" w:hAnsi="Times New Roman"/>
          <w:sz w:val="24"/>
          <w:szCs w:val="24"/>
        </w:rPr>
      </w:pPr>
    </w:p>
    <w:p w:rsidR="00E961CB" w:rsidRPr="005F77B1" w:rsidRDefault="00E961CB" w:rsidP="00E961CB">
      <w:pPr>
        <w:jc w:val="both"/>
        <w:rPr>
          <w:rFonts w:ascii="Times New Roman" w:hAnsi="Times New Roman"/>
          <w:sz w:val="24"/>
          <w:szCs w:val="24"/>
        </w:rPr>
      </w:pPr>
      <w:r w:rsidRPr="005F77B1">
        <w:rPr>
          <w:rFonts w:ascii="Times New Roman" w:hAnsi="Times New Roman"/>
          <w:sz w:val="24"/>
          <w:szCs w:val="24"/>
        </w:rPr>
        <w:t xml:space="preserve">           Положением не предусмотрено проведение независимых оценок системы оплаты труда.</w:t>
      </w:r>
    </w:p>
    <w:p w:rsidR="00E961CB" w:rsidRPr="005F77B1" w:rsidRDefault="00E961CB" w:rsidP="00E961CB">
      <w:pPr>
        <w:widowControl w:val="0"/>
        <w:autoSpaceDE w:val="0"/>
        <w:autoSpaceDN w:val="0"/>
        <w:adjustRightInd w:val="0"/>
        <w:spacing w:line="240" w:lineRule="auto"/>
        <w:jc w:val="both"/>
        <w:rPr>
          <w:rFonts w:ascii="Times New Roman" w:hAnsi="Times New Roman"/>
          <w:sz w:val="24"/>
          <w:szCs w:val="24"/>
        </w:rPr>
      </w:pPr>
      <w:r w:rsidRPr="005F77B1">
        <w:rPr>
          <w:rFonts w:ascii="Times New Roman" w:hAnsi="Times New Roman"/>
          <w:sz w:val="24"/>
          <w:szCs w:val="24"/>
        </w:rPr>
        <w:t xml:space="preserve">           Совет директоров Банка осуществляет контроль за выплатами всех крупных вознаграждений. Крупным вознаграждением признается единовременная выплата одному работнику более 3 000 000 рублей. Данный критерий признания вознаграждения крупным позволяет обеспечивать финансовую устойчивость Банка и обеспечивать соответствие системы оплаты труда Банка характеру и масштабу совершаемых им операций, результатам его деятельности, уровню и сочетанию принимаемых рисков. Выплата крупных вознаграждений банком не производилась.</w:t>
      </w:r>
    </w:p>
    <w:p w:rsidR="00E961CB" w:rsidRPr="005F77B1" w:rsidRDefault="00E961CB" w:rsidP="00E961CB">
      <w:pPr>
        <w:widowControl w:val="0"/>
        <w:autoSpaceDE w:val="0"/>
        <w:autoSpaceDN w:val="0"/>
        <w:adjustRightInd w:val="0"/>
        <w:spacing w:line="240" w:lineRule="auto"/>
        <w:jc w:val="both"/>
        <w:rPr>
          <w:rFonts w:ascii="Times New Roman" w:hAnsi="Times New Roman"/>
          <w:sz w:val="24"/>
          <w:szCs w:val="24"/>
        </w:rPr>
      </w:pPr>
      <w:r w:rsidRPr="005F77B1">
        <w:rPr>
          <w:rFonts w:ascii="Times New Roman" w:hAnsi="Times New Roman"/>
          <w:sz w:val="24"/>
          <w:szCs w:val="24"/>
        </w:rPr>
        <w:t xml:space="preserve">           К категории сотрудников, принимающих риски, (кроме членов Правления) относятся   вице-президенты,  члены кредитного комитета Банка, руководители дополнительных и операционных офисов. По состоянию на 01.01.2020 численность  данных сотрудников составляет  21 человек.</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xml:space="preserve">           Структура Фонда оплаты труда для данной категории сотрудников: 50% фиксированная часть, 50% нефиксированная часть, в том числе 20% отсроченное вознаграждение. К отсроченному вознаграждению применяется штрафная корректировка, в случае недостижения целевых ориентиров, указанных в стратегии развития/ бизнес-плане Банка.</w:t>
      </w:r>
    </w:p>
    <w:p w:rsidR="00E961CB" w:rsidRPr="005F77B1" w:rsidRDefault="00E961CB" w:rsidP="00E961CB">
      <w:pPr>
        <w:spacing w:line="240" w:lineRule="auto"/>
        <w:jc w:val="both"/>
        <w:rPr>
          <w:rFonts w:ascii="Times New Roman" w:hAnsi="Times New Roman"/>
          <w:sz w:val="24"/>
          <w:szCs w:val="24"/>
        </w:rPr>
      </w:pPr>
      <w:r w:rsidRPr="005F77B1">
        <w:rPr>
          <w:sz w:val="20"/>
          <w:szCs w:val="20"/>
        </w:rPr>
        <w:t xml:space="preserve">               </w:t>
      </w:r>
      <w:r w:rsidRPr="005F77B1">
        <w:rPr>
          <w:rFonts w:ascii="Times New Roman" w:hAnsi="Times New Roman"/>
          <w:sz w:val="24"/>
          <w:szCs w:val="24"/>
        </w:rPr>
        <w:t xml:space="preserve">Для работников, принимающих риски, для членов исполнительных органов общий размер отсрочки/рассрочки (отсроченное вознаграждение) и последующей корректировки составляет 40% от общего размера нефиксированной части оплаты труда (на срок не менее 3 лет, за исключением операций, окончательные финансовые результаты которых </w:t>
      </w:r>
      <w:r w:rsidRPr="005F77B1">
        <w:rPr>
          <w:rFonts w:ascii="Times New Roman" w:hAnsi="Times New Roman"/>
          <w:sz w:val="24"/>
          <w:szCs w:val="24"/>
        </w:rPr>
        <w:lastRenderedPageBreak/>
        <w:t>определяются ранее указанного срока).  Отсрочка вознаграждений в 2019 году не производилась.</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xml:space="preserve">           К категории работников, осуществляющих внутренний контроль и управление рисками относятся: </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служба внутреннего аудита,</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служба внутреннего контроля,</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служба управления рисками,</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-группа финансового мониторинга,</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служба информационной безопасности.</w:t>
      </w:r>
    </w:p>
    <w:p w:rsidR="00E961CB" w:rsidRPr="005F77B1" w:rsidRDefault="00E961CB" w:rsidP="00E961CB">
      <w:pPr>
        <w:widowControl w:val="0"/>
        <w:autoSpaceDE w:val="0"/>
        <w:autoSpaceDN w:val="0"/>
        <w:adjustRightInd w:val="0"/>
        <w:spacing w:line="240" w:lineRule="auto"/>
        <w:jc w:val="both"/>
        <w:rPr>
          <w:rFonts w:ascii="Times New Roman" w:hAnsi="Times New Roman"/>
          <w:sz w:val="24"/>
          <w:szCs w:val="24"/>
        </w:rPr>
      </w:pPr>
      <w:r w:rsidRPr="005F77B1">
        <w:rPr>
          <w:rFonts w:ascii="Times New Roman" w:hAnsi="Times New Roman"/>
          <w:sz w:val="24"/>
          <w:szCs w:val="24"/>
        </w:rPr>
        <w:t xml:space="preserve">           Структура Фонда оплаты труда  подразделений, осуществляющих внутренний контроль  и управление рисками: 60% - фиксированная часть оплату труда, 40% - нефиксированная часть оплаты труда. </w:t>
      </w:r>
    </w:p>
    <w:p w:rsidR="00E961CB" w:rsidRPr="005F77B1" w:rsidRDefault="00E961CB" w:rsidP="00E961CB">
      <w:pPr>
        <w:spacing w:line="240" w:lineRule="auto"/>
        <w:jc w:val="both"/>
        <w:rPr>
          <w:rFonts w:ascii="Times New Roman" w:hAnsi="Times New Roman"/>
          <w:sz w:val="24"/>
          <w:szCs w:val="24"/>
        </w:rPr>
      </w:pPr>
      <w:r w:rsidRPr="005F77B1">
        <w:rPr>
          <w:rFonts w:ascii="Times New Roman" w:hAnsi="Times New Roman"/>
          <w:sz w:val="24"/>
          <w:szCs w:val="24"/>
        </w:rPr>
        <w:t xml:space="preserve">         При расчете нефиксированной части оплаты труда сотрудников банка, осуществляющих внутренний контроль и управление рисками Банка, в качестве ключевых показателей эффективности используются качественные показатели, то есть учитывается качество выполнения задач, возложенных на них положениями о соответствующих подразделениях банка. </w:t>
      </w:r>
    </w:p>
    <w:p w:rsidR="00E961CB" w:rsidRPr="005F77B1" w:rsidRDefault="00E961CB" w:rsidP="00130221">
      <w:pPr>
        <w:pStyle w:val="FORMATTEXT"/>
        <w:jc w:val="both"/>
      </w:pPr>
      <w:r w:rsidRPr="005F77B1">
        <w:t xml:space="preserve">         При этом обеспечивается независимость размера фонда оплаты труда подразделений, осуществляющих внутренний контроль, и подразделений, осуществляющих управление рисками, от финансового результата структурных подразделений (органов), принимающих решения о совершении банковских операций и иных сделок. </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Выплата премии работникам, принимающим риски, работникам подразделений осуществляющих внутренний контроль и управление рисками производится  по результатам работы и выполнения  в целом по Банку, установленных следующих  количественных показателей:</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 выполнение установленного задания по получению прибыли в целом по Банку;   </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 не превышение 12% порога значения показателя качества ссуд;</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 не превышение 8% порога значения показателя доли просроченных  ссуд. </w:t>
      </w:r>
    </w:p>
    <w:p w:rsidR="00E961CB" w:rsidRPr="005F77B1" w:rsidRDefault="00E961CB" w:rsidP="00E961CB">
      <w:pPr>
        <w:widowControl w:val="0"/>
        <w:autoSpaceDE w:val="0"/>
        <w:autoSpaceDN w:val="0"/>
        <w:adjustRightInd w:val="0"/>
        <w:spacing w:line="240" w:lineRule="auto"/>
        <w:jc w:val="both"/>
        <w:rPr>
          <w:rFonts w:ascii="Times New Roman" w:hAnsi="Times New Roman"/>
          <w:sz w:val="24"/>
          <w:szCs w:val="24"/>
        </w:rPr>
      </w:pPr>
      <w:r w:rsidRPr="005F77B1">
        <w:rPr>
          <w:rFonts w:ascii="Times New Roman" w:hAnsi="Times New Roman"/>
          <w:sz w:val="24"/>
          <w:szCs w:val="24"/>
        </w:rPr>
        <w:t xml:space="preserve">При определении  размера премии учитываются: </w:t>
      </w:r>
    </w:p>
    <w:p w:rsidR="00E961CB" w:rsidRPr="005F77B1" w:rsidRDefault="00E961CB" w:rsidP="00E961CB">
      <w:pPr>
        <w:widowControl w:val="0"/>
        <w:autoSpaceDE w:val="0"/>
        <w:autoSpaceDN w:val="0"/>
        <w:adjustRightInd w:val="0"/>
        <w:spacing w:line="240" w:lineRule="auto"/>
        <w:ind w:firstLine="540"/>
        <w:jc w:val="both"/>
        <w:rPr>
          <w:rFonts w:ascii="Times New Roman" w:hAnsi="Times New Roman"/>
          <w:sz w:val="24"/>
          <w:szCs w:val="24"/>
        </w:rPr>
      </w:pPr>
      <w:r w:rsidRPr="005F77B1">
        <w:rPr>
          <w:rFonts w:ascii="Times New Roman" w:hAnsi="Times New Roman"/>
          <w:sz w:val="24"/>
          <w:szCs w:val="24"/>
        </w:rPr>
        <w:t>- нарушение  законодательства РФ и требований нормативных актов Банка России, внутренних нормативных документов Банка;</w:t>
      </w:r>
    </w:p>
    <w:p w:rsidR="00E961CB" w:rsidRPr="005F77B1" w:rsidRDefault="00E961CB" w:rsidP="00E961CB">
      <w:pPr>
        <w:widowControl w:val="0"/>
        <w:autoSpaceDE w:val="0"/>
        <w:autoSpaceDN w:val="0"/>
        <w:adjustRightInd w:val="0"/>
        <w:spacing w:line="240" w:lineRule="auto"/>
        <w:ind w:firstLine="540"/>
        <w:jc w:val="both"/>
        <w:rPr>
          <w:rFonts w:ascii="Times New Roman" w:hAnsi="Times New Roman"/>
          <w:sz w:val="24"/>
          <w:szCs w:val="24"/>
        </w:rPr>
      </w:pPr>
      <w:r w:rsidRPr="005F77B1">
        <w:rPr>
          <w:rFonts w:ascii="Times New Roman" w:hAnsi="Times New Roman"/>
          <w:sz w:val="24"/>
          <w:szCs w:val="24"/>
        </w:rPr>
        <w:t xml:space="preserve">- нарушение порядка ведения бухгалтерского учета и предоставление недостоверной информации о деятельности подразделения; </w:t>
      </w:r>
    </w:p>
    <w:p w:rsidR="00E961CB" w:rsidRPr="005F77B1" w:rsidRDefault="00E961CB" w:rsidP="00E961CB">
      <w:pPr>
        <w:pStyle w:val="af4"/>
        <w:spacing w:line="240" w:lineRule="auto"/>
        <w:jc w:val="both"/>
        <w:rPr>
          <w:rFonts w:ascii="Times New Roman" w:hAnsi="Times New Roman"/>
          <w:sz w:val="24"/>
          <w:szCs w:val="24"/>
        </w:rPr>
      </w:pPr>
      <w:r w:rsidRPr="005F77B1">
        <w:rPr>
          <w:sz w:val="20"/>
          <w:szCs w:val="20"/>
        </w:rPr>
        <w:t xml:space="preserve">            -</w:t>
      </w:r>
      <w:r w:rsidRPr="005F77B1">
        <w:rPr>
          <w:rFonts w:ascii="Times New Roman" w:hAnsi="Times New Roman"/>
          <w:sz w:val="24"/>
          <w:szCs w:val="24"/>
        </w:rPr>
        <w:t xml:space="preserve"> риск  вовлечения Банка в легализацию доходов, полученных преступным путем: при установлении фактов несвоевременного выявления  подразделением клиентов, операции которых могут привести к риску вовлечения банка в легализацию доходов, полученных преступным путем, и финансированию терроризма (как то, систематическое снятие крупных сумм наличных денежных средств, осуществление резидентами - клиентами кредитных организаций безналичных переводов денежных средств в крупных размерах в пользу нерезидентов)  может служить основанием для лишения премии. В дальнейшем размер премии  зависит от результатов проведенной работы по снижению данного  риска;</w:t>
      </w:r>
    </w:p>
    <w:p w:rsidR="00E961CB" w:rsidRPr="005F77B1" w:rsidRDefault="00E961CB" w:rsidP="00E961CB">
      <w:pPr>
        <w:pStyle w:val="af4"/>
        <w:spacing w:line="240" w:lineRule="auto"/>
        <w:jc w:val="both"/>
        <w:rPr>
          <w:rFonts w:ascii="Times New Roman" w:hAnsi="Times New Roman"/>
          <w:sz w:val="24"/>
          <w:szCs w:val="24"/>
        </w:rPr>
      </w:pPr>
      <w:r w:rsidRPr="005F77B1">
        <w:rPr>
          <w:sz w:val="20"/>
          <w:szCs w:val="20"/>
        </w:rPr>
        <w:lastRenderedPageBreak/>
        <w:t xml:space="preserve">           </w:t>
      </w:r>
      <w:r w:rsidRPr="005F77B1">
        <w:rPr>
          <w:rFonts w:ascii="Times New Roman" w:hAnsi="Times New Roman"/>
          <w:sz w:val="24"/>
          <w:szCs w:val="24"/>
        </w:rPr>
        <w:t>- выполнение работником решений органов управления, успешное и добросовестное исполнение работниками своих должностных обязанностей,   соблюдение исполнительской и трудовой дисциплины.</w:t>
      </w:r>
    </w:p>
    <w:p w:rsidR="00E961CB" w:rsidRPr="005F77B1" w:rsidRDefault="00E961CB" w:rsidP="00E961CB">
      <w:pPr>
        <w:pStyle w:val="af4"/>
        <w:spacing w:line="240" w:lineRule="auto"/>
        <w:jc w:val="both"/>
        <w:rPr>
          <w:rFonts w:ascii="Times New Roman" w:hAnsi="Times New Roman"/>
          <w:sz w:val="24"/>
          <w:szCs w:val="24"/>
        </w:rPr>
      </w:pPr>
      <w:r w:rsidRPr="005F77B1">
        <w:t xml:space="preserve">            </w:t>
      </w:r>
      <w:r w:rsidRPr="005F77B1">
        <w:rPr>
          <w:rFonts w:ascii="Times New Roman" w:hAnsi="Times New Roman"/>
          <w:sz w:val="24"/>
          <w:szCs w:val="24"/>
        </w:rPr>
        <w:t xml:space="preserve">При наличии других факторов, оказывающих отрицательное или положительное влияние на деятельность подразделений и Банка в целом (выполнение обязательных нормативов, установленных </w:t>
      </w:r>
      <w:r w:rsidR="002121BD">
        <w:rPr>
          <w:rFonts w:ascii="Times New Roman" w:hAnsi="Times New Roman"/>
          <w:sz w:val="24"/>
          <w:szCs w:val="24"/>
        </w:rPr>
        <w:t>з</w:t>
      </w:r>
      <w:r w:rsidRPr="005F77B1">
        <w:rPr>
          <w:rFonts w:ascii="Times New Roman" w:hAnsi="Times New Roman"/>
          <w:sz w:val="24"/>
          <w:szCs w:val="24"/>
        </w:rPr>
        <w:t>аконодательством; нормативов (лимитов), установленные Банком, в рамках действующего законодательства, плановых показателей, установленные внутренними документами Банка), по решению президента Банка размер премии может быть изменен в сторону снижения или увеличения, как всем, так и отдельным сотрудникам  подразделения.</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Премия может не выплачиваться при наличии следующих факторов:</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 допущенные убытки, как за истекший месяц, так и сначала года,</w:t>
      </w:r>
    </w:p>
    <w:p w:rsidR="00E961CB" w:rsidRPr="005F77B1" w:rsidRDefault="00E961CB" w:rsidP="00E961CB">
      <w:pPr>
        <w:pStyle w:val="af4"/>
        <w:spacing w:line="240" w:lineRule="auto"/>
        <w:jc w:val="both"/>
        <w:rPr>
          <w:rFonts w:ascii="Times New Roman" w:hAnsi="Times New Roman"/>
          <w:sz w:val="24"/>
          <w:szCs w:val="24"/>
        </w:rPr>
      </w:pPr>
      <w:r w:rsidRPr="005F77B1">
        <w:rPr>
          <w:rFonts w:ascii="Times New Roman" w:hAnsi="Times New Roman"/>
          <w:sz w:val="24"/>
          <w:szCs w:val="24"/>
        </w:rPr>
        <w:t xml:space="preserve">           - несвоевременное  выявление  рисков в деятельности Банка, которые могут повлиять на соблюдение банком обязательных нормативов или возникновению иных ситуаций, угрожающих интересам кредиторов (вкладчиков).  </w:t>
      </w:r>
    </w:p>
    <w:p w:rsidR="00E961CB" w:rsidRPr="005F77B1" w:rsidRDefault="00E961CB" w:rsidP="00E961CB">
      <w:pPr>
        <w:widowControl w:val="0"/>
        <w:autoSpaceDE w:val="0"/>
        <w:autoSpaceDN w:val="0"/>
        <w:adjustRightInd w:val="0"/>
        <w:jc w:val="both"/>
        <w:outlineLvl w:val="1"/>
        <w:rPr>
          <w:rFonts w:ascii="Times New Roman" w:hAnsi="Times New Roman"/>
          <w:sz w:val="24"/>
          <w:szCs w:val="24"/>
        </w:rPr>
      </w:pPr>
      <w:r w:rsidRPr="005F77B1">
        <w:rPr>
          <w:rFonts w:ascii="Times New Roman" w:hAnsi="Times New Roman"/>
          <w:sz w:val="24"/>
          <w:szCs w:val="24"/>
        </w:rPr>
        <w:t xml:space="preserve">           Размер премии всех работников зависит от количества и существенности,  допущенных за истекший месяц ошибок, наличия предупредительных и принудительных мер воздействия со стороны Банка России, уплаченных штрафов, жалоб клиентов, качества выполнения работниками подразделений, осуществляющих внутренний контроль и управление рисками, задач, возложенных на них положениями  о соответствующих подразделениях Банка, от</w:t>
      </w:r>
      <w:r w:rsidRPr="005F77B1">
        <w:rPr>
          <w:rFonts w:ascii="Times New Roman" w:hAnsi="Times New Roman"/>
          <w:iCs/>
          <w:sz w:val="24"/>
          <w:szCs w:val="24"/>
        </w:rPr>
        <w:t xml:space="preserve"> соблюдения исполнительской и трудовой дисциплины</w:t>
      </w:r>
      <w:r w:rsidRPr="005F77B1">
        <w:rPr>
          <w:rFonts w:ascii="Times New Roman" w:hAnsi="Times New Roman"/>
          <w:sz w:val="24"/>
          <w:szCs w:val="24"/>
        </w:rPr>
        <w:t xml:space="preserve">.    </w:t>
      </w:r>
    </w:p>
    <w:p w:rsidR="00E961CB" w:rsidRPr="00FC7E73" w:rsidRDefault="00E961CB" w:rsidP="00E961CB">
      <w:pPr>
        <w:spacing w:line="240" w:lineRule="auto"/>
        <w:jc w:val="both"/>
        <w:rPr>
          <w:rFonts w:ascii="Times New Roman" w:hAnsi="Times New Roman"/>
          <w:sz w:val="28"/>
          <w:szCs w:val="28"/>
        </w:rPr>
      </w:pPr>
      <w:r w:rsidRPr="005F77B1">
        <w:rPr>
          <w:rFonts w:ascii="Times New Roman" w:hAnsi="Times New Roman"/>
          <w:sz w:val="24"/>
          <w:szCs w:val="24"/>
        </w:rPr>
        <w:t xml:space="preserve">              Советом директоров Банка 17.01.2019 (протокол № 1) утвержден Фонд оплаты труда на 2019 год в размере  101 200 000 руб., в том числе фиксированная часть оплаты труда – 59 </w:t>
      </w:r>
      <w:r w:rsidRPr="00FC7E73">
        <w:rPr>
          <w:rFonts w:ascii="Times New Roman" w:hAnsi="Times New Roman"/>
          <w:sz w:val="24"/>
          <w:szCs w:val="24"/>
        </w:rPr>
        <w:t>800 000 руб., нефиксированная часть – 41 400 000 руб</w:t>
      </w:r>
      <w:r w:rsidRPr="00FC7E73">
        <w:rPr>
          <w:rFonts w:ascii="Times New Roman" w:hAnsi="Times New Roman"/>
          <w:sz w:val="28"/>
          <w:szCs w:val="28"/>
        </w:rPr>
        <w:t xml:space="preserve">.   </w:t>
      </w:r>
    </w:p>
    <w:p w:rsidR="00DA1410" w:rsidRPr="00FC7E73" w:rsidRDefault="00BD7889" w:rsidP="00DA1410">
      <w:pPr>
        <w:pStyle w:val="1"/>
        <w:numPr>
          <w:ilvl w:val="0"/>
          <w:numId w:val="0"/>
        </w:numPr>
        <w:tabs>
          <w:tab w:val="left" w:pos="-4253"/>
        </w:tabs>
        <w:rPr>
          <w:szCs w:val="24"/>
        </w:rPr>
      </w:pPr>
      <w:r w:rsidRPr="00FC7E73">
        <w:rPr>
          <w:szCs w:val="24"/>
        </w:rPr>
        <w:t xml:space="preserve">            </w:t>
      </w:r>
      <w:r w:rsidR="00DA1410" w:rsidRPr="00FC7E73">
        <w:rPr>
          <w:szCs w:val="24"/>
        </w:rPr>
        <w:t>В 2019 году средняя численность старшего руководящего персонала составила 17 человек, в том числе: 3 члена Правления, 4 члена Совета Директоров  (один из которых является членом Правления, один – членом кредитного комитета); численность иных работников, принимающих риски, составила 2</w:t>
      </w:r>
      <w:r w:rsidR="00391D99" w:rsidRPr="00391D99">
        <w:rPr>
          <w:szCs w:val="24"/>
        </w:rPr>
        <w:t>1</w:t>
      </w:r>
      <w:r w:rsidR="00DA1410" w:rsidRPr="00FC7E73">
        <w:rPr>
          <w:szCs w:val="24"/>
        </w:rPr>
        <w:t xml:space="preserve"> человек. </w:t>
      </w:r>
    </w:p>
    <w:p w:rsidR="00DA1410" w:rsidRPr="00FC7E73" w:rsidRDefault="00DA1410" w:rsidP="00DA141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t>За 2019 год вознаграждения старшего руководящего персонала составили 24860 тыс.  руб., в том числе: 13423 тыс. руб. - вознаграждения членов Правления, 8595 тыс. руб. - вознаграждения членов Совета Директоров, не являющихся членами Правления; вознаграждения иных работников, принимающих риски, составили 30212 тыс. руб.</w:t>
      </w:r>
    </w:p>
    <w:p w:rsidR="00DA1410" w:rsidRPr="00FC7E73" w:rsidRDefault="00DA1410" w:rsidP="00DA141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t xml:space="preserve">                                                                                                                            Таблица </w:t>
      </w:r>
      <w:r w:rsidR="00652857" w:rsidRPr="00FC7E73">
        <w:rPr>
          <w:rFonts w:ascii="Times New Roman" w:hAnsi="Times New Roman"/>
          <w:sz w:val="24"/>
          <w:szCs w:val="24"/>
        </w:rPr>
        <w:t>6</w:t>
      </w:r>
      <w:r w:rsidR="00FC7E73" w:rsidRPr="00FC7E73">
        <w:rPr>
          <w:rFonts w:ascii="Times New Roman" w:hAnsi="Times New Roman"/>
          <w:sz w:val="24"/>
          <w:szCs w:val="24"/>
        </w:rPr>
        <w:t>2</w:t>
      </w:r>
    </w:p>
    <w:p w:rsidR="00DA1410" w:rsidRPr="00FC7E73" w:rsidRDefault="00DA1410" w:rsidP="00DA141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t xml:space="preserve">                                                                                                                                тыс.руб.</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500"/>
        <w:gridCol w:w="1595"/>
        <w:gridCol w:w="1595"/>
      </w:tblGrid>
      <w:tr w:rsidR="00DA1410" w:rsidRPr="00FC7E73" w:rsidTr="00DA1410">
        <w:trPr>
          <w:trHeight w:val="255"/>
        </w:trPr>
        <w:tc>
          <w:tcPr>
            <w:tcW w:w="660" w:type="dxa"/>
            <w:vMerge w:val="restart"/>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center"/>
              <w:rPr>
                <w:rFonts w:ascii="Times New Roman" w:eastAsia="Times New Roman" w:hAnsi="Times New Roman"/>
                <w:lang w:eastAsia="ru-RU"/>
              </w:rPr>
            </w:pPr>
            <w:r w:rsidRPr="00FC7E73">
              <w:rPr>
                <w:rFonts w:ascii="Times New Roman" w:eastAsia="Times New Roman" w:hAnsi="Times New Roman"/>
                <w:lang w:eastAsia="ru-RU"/>
              </w:rPr>
              <w:t>№ п/п</w:t>
            </w:r>
          </w:p>
        </w:tc>
        <w:tc>
          <w:tcPr>
            <w:tcW w:w="5500" w:type="dxa"/>
            <w:vMerge w:val="restart"/>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center"/>
              <w:rPr>
                <w:rFonts w:ascii="Times New Roman" w:eastAsia="Times New Roman" w:hAnsi="Times New Roman"/>
                <w:lang w:eastAsia="ru-RU"/>
              </w:rPr>
            </w:pPr>
            <w:r w:rsidRPr="00FC7E73">
              <w:rPr>
                <w:rFonts w:ascii="Times New Roman" w:eastAsia="Times New Roman" w:hAnsi="Times New Roman"/>
                <w:lang w:eastAsia="ru-RU"/>
              </w:rPr>
              <w:t>Наименование</w:t>
            </w:r>
          </w:p>
        </w:tc>
        <w:tc>
          <w:tcPr>
            <w:tcW w:w="3190" w:type="dxa"/>
            <w:gridSpan w:val="2"/>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center"/>
              <w:rPr>
                <w:rFonts w:ascii="Times New Roman" w:eastAsia="Times New Roman" w:hAnsi="Times New Roman"/>
                <w:lang w:eastAsia="ru-RU"/>
              </w:rPr>
            </w:pPr>
            <w:r w:rsidRPr="00FC7E73">
              <w:rPr>
                <w:rFonts w:ascii="Times New Roman" w:eastAsia="Times New Roman" w:hAnsi="Times New Roman"/>
                <w:lang w:eastAsia="ru-RU"/>
              </w:rPr>
              <w:t>Данные за отчетный период</w:t>
            </w:r>
          </w:p>
        </w:tc>
      </w:tr>
      <w:tr w:rsidR="00DA1410" w:rsidRPr="00FC7E73" w:rsidTr="00DA141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1410" w:rsidRPr="00FC7E73" w:rsidRDefault="00DA1410">
            <w:pPr>
              <w:spacing w:after="0" w:line="240" w:lineRule="auto"/>
              <w:rPr>
                <w:rFonts w:ascii="Times New Roman" w:eastAsia="Times New Roman" w:hAnsi="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1410" w:rsidRPr="00FC7E73" w:rsidRDefault="00DA1410">
            <w:pPr>
              <w:spacing w:after="0" w:line="240" w:lineRule="auto"/>
              <w:rPr>
                <w:rFonts w:ascii="Times New Roman" w:eastAsia="Times New Roman" w:hAnsi="Times New Roman"/>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center"/>
              <w:rPr>
                <w:rFonts w:ascii="Times New Roman" w:eastAsia="Times New Roman" w:hAnsi="Times New Roman"/>
                <w:lang w:eastAsia="ru-RU"/>
              </w:rPr>
            </w:pPr>
            <w:r w:rsidRPr="00FC7E73">
              <w:rPr>
                <w:rFonts w:ascii="Times New Roman" w:eastAsia="Times New Roman" w:hAnsi="Times New Roman"/>
                <w:lang w:eastAsia="ru-RU"/>
              </w:rPr>
              <w:t>201</w:t>
            </w:r>
            <w:r w:rsidRPr="00FC7E73">
              <w:rPr>
                <w:rFonts w:ascii="Times New Roman" w:eastAsia="Times New Roman" w:hAnsi="Times New Roman"/>
                <w:lang w:val="en-US" w:eastAsia="ru-RU"/>
              </w:rPr>
              <w:t>9</w:t>
            </w:r>
            <w:r w:rsidRPr="00FC7E73">
              <w:rPr>
                <w:rFonts w:ascii="Times New Roman" w:eastAsia="Times New Roman" w:hAnsi="Times New Roman"/>
                <w:lang w:eastAsia="ru-RU"/>
              </w:rPr>
              <w:t xml:space="preserve"> год</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center"/>
              <w:rPr>
                <w:rFonts w:ascii="Times New Roman" w:eastAsia="Times New Roman" w:hAnsi="Times New Roman"/>
                <w:lang w:eastAsia="ru-RU"/>
              </w:rPr>
            </w:pPr>
            <w:r w:rsidRPr="00FC7E73">
              <w:rPr>
                <w:rFonts w:ascii="Times New Roman" w:eastAsia="Times New Roman" w:hAnsi="Times New Roman"/>
                <w:lang w:eastAsia="ru-RU"/>
              </w:rPr>
              <w:t>201</w:t>
            </w:r>
            <w:r w:rsidRPr="00FC7E73">
              <w:rPr>
                <w:rFonts w:ascii="Times New Roman" w:eastAsia="Times New Roman" w:hAnsi="Times New Roman"/>
                <w:lang w:val="en-US" w:eastAsia="ru-RU"/>
              </w:rPr>
              <w:t>8</w:t>
            </w:r>
            <w:r w:rsidRPr="00FC7E73">
              <w:rPr>
                <w:rFonts w:ascii="Times New Roman" w:eastAsia="Times New Roman" w:hAnsi="Times New Roman"/>
                <w:lang w:eastAsia="ru-RU"/>
              </w:rPr>
              <w:t xml:space="preserve"> год</w:t>
            </w:r>
          </w:p>
        </w:tc>
      </w:tr>
      <w:tr w:rsidR="00DA1410" w:rsidRPr="00FC7E73" w:rsidTr="00DA1410">
        <w:trPr>
          <w:trHeight w:val="270"/>
        </w:trPr>
        <w:tc>
          <w:tcPr>
            <w:tcW w:w="66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bCs/>
                <w:lang w:eastAsia="ru-RU"/>
              </w:rPr>
            </w:pPr>
            <w:r w:rsidRPr="00FC7E73">
              <w:rPr>
                <w:rFonts w:ascii="Times New Roman" w:eastAsia="Times New Roman" w:hAnsi="Times New Roman"/>
                <w:bCs/>
                <w:lang w:eastAsia="ru-RU"/>
              </w:rPr>
              <w:t>1</w:t>
            </w:r>
          </w:p>
        </w:tc>
        <w:tc>
          <w:tcPr>
            <w:tcW w:w="550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bCs/>
                <w:lang w:eastAsia="ru-RU"/>
              </w:rPr>
            </w:pPr>
            <w:r w:rsidRPr="00FC7E73">
              <w:rPr>
                <w:rFonts w:ascii="Times New Roman" w:eastAsia="Times New Roman" w:hAnsi="Times New Roman"/>
                <w:bCs/>
                <w:lang w:eastAsia="ru-RU"/>
              </w:rPr>
              <w:t>Вознаграждения старшего руководящего персонала, итого,</w:t>
            </w:r>
          </w:p>
          <w:p w:rsidR="00DA1410" w:rsidRPr="00FC7E73" w:rsidRDefault="00DA1410">
            <w:pPr>
              <w:spacing w:after="0" w:line="240" w:lineRule="auto"/>
              <w:rPr>
                <w:rFonts w:ascii="Times New Roman" w:eastAsia="Times New Roman" w:hAnsi="Times New Roman"/>
                <w:bCs/>
                <w:lang w:eastAsia="ru-RU"/>
              </w:rPr>
            </w:pPr>
            <w:r w:rsidRPr="00FC7E73">
              <w:rPr>
                <w:rFonts w:ascii="Times New Roman" w:eastAsia="Times New Roman" w:hAnsi="Times New Roman"/>
                <w:bCs/>
                <w:lang w:eastAsia="ru-RU"/>
              </w:rPr>
              <w:t>В том числе:</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bCs/>
                <w:lang w:val="en-US" w:eastAsia="ru-RU"/>
              </w:rPr>
            </w:pPr>
            <w:r w:rsidRPr="00FC7E73">
              <w:rPr>
                <w:rFonts w:ascii="Times New Roman" w:eastAsia="Times New Roman" w:hAnsi="Times New Roman"/>
                <w:bCs/>
                <w:lang w:val="en-US" w:eastAsia="ru-RU"/>
              </w:rPr>
              <w:t>24860</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bCs/>
                <w:lang w:eastAsia="ru-RU"/>
              </w:rPr>
            </w:pPr>
            <w:r w:rsidRPr="00FC7E73">
              <w:rPr>
                <w:rFonts w:ascii="Times New Roman" w:eastAsia="Times New Roman" w:hAnsi="Times New Roman"/>
                <w:bCs/>
                <w:lang w:val="en-US" w:eastAsia="ru-RU"/>
              </w:rPr>
              <w:t>26979</w:t>
            </w:r>
          </w:p>
        </w:tc>
      </w:tr>
      <w:tr w:rsidR="00DA1410" w:rsidRPr="00FC7E73" w:rsidTr="00DA1410">
        <w:trPr>
          <w:trHeight w:val="255"/>
        </w:trPr>
        <w:tc>
          <w:tcPr>
            <w:tcW w:w="66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eastAsia="ru-RU"/>
              </w:rPr>
            </w:pPr>
            <w:r w:rsidRPr="00FC7E73">
              <w:rPr>
                <w:rFonts w:ascii="Times New Roman" w:eastAsia="Times New Roman" w:hAnsi="Times New Roman"/>
                <w:lang w:eastAsia="ru-RU"/>
              </w:rPr>
              <w:t>1.1</w:t>
            </w:r>
          </w:p>
        </w:tc>
        <w:tc>
          <w:tcPr>
            <w:tcW w:w="550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val="en-US" w:eastAsia="ru-RU"/>
              </w:rPr>
            </w:pPr>
            <w:r w:rsidRPr="00FC7E73">
              <w:rPr>
                <w:rFonts w:ascii="Times New Roman" w:hAnsi="Times New Roman"/>
              </w:rPr>
              <w:t>вознаграждения членов Правления</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13423</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11826</w:t>
            </w:r>
          </w:p>
        </w:tc>
      </w:tr>
      <w:tr w:rsidR="00DA1410" w:rsidRPr="00FC7E73" w:rsidTr="00DA1410">
        <w:trPr>
          <w:trHeight w:val="255"/>
        </w:trPr>
        <w:tc>
          <w:tcPr>
            <w:tcW w:w="66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eastAsia="ru-RU"/>
              </w:rPr>
            </w:pPr>
            <w:r w:rsidRPr="00FC7E73">
              <w:rPr>
                <w:rFonts w:ascii="Times New Roman" w:eastAsia="Times New Roman" w:hAnsi="Times New Roman"/>
                <w:lang w:eastAsia="ru-RU"/>
              </w:rPr>
              <w:t>1.2</w:t>
            </w:r>
          </w:p>
        </w:tc>
        <w:tc>
          <w:tcPr>
            <w:tcW w:w="550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eastAsia="ru-RU"/>
              </w:rPr>
            </w:pPr>
            <w:r w:rsidRPr="00FC7E73">
              <w:rPr>
                <w:rFonts w:ascii="Times New Roman" w:eastAsia="Times New Roman" w:hAnsi="Times New Roman"/>
                <w:lang w:eastAsia="ru-RU"/>
              </w:rPr>
              <w:t>Вознаграждения членов Совета Директоров, не являющихся членами Правления</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8595</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12085</w:t>
            </w:r>
          </w:p>
        </w:tc>
      </w:tr>
      <w:tr w:rsidR="00DA1410" w:rsidRPr="00FC7E73" w:rsidTr="00DA1410">
        <w:trPr>
          <w:trHeight w:val="255"/>
        </w:trPr>
        <w:tc>
          <w:tcPr>
            <w:tcW w:w="66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eastAsia="ru-RU"/>
              </w:rPr>
            </w:pPr>
            <w:r w:rsidRPr="00FC7E73">
              <w:rPr>
                <w:rFonts w:ascii="Times New Roman" w:eastAsia="Times New Roman" w:hAnsi="Times New Roman"/>
                <w:lang w:eastAsia="ru-RU"/>
              </w:rPr>
              <w:t>2</w:t>
            </w:r>
          </w:p>
        </w:tc>
        <w:tc>
          <w:tcPr>
            <w:tcW w:w="5500"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rPr>
                <w:rFonts w:ascii="Times New Roman" w:eastAsia="Times New Roman" w:hAnsi="Times New Roman"/>
                <w:lang w:eastAsia="ru-RU"/>
              </w:rPr>
            </w:pPr>
            <w:r w:rsidRPr="00FC7E73">
              <w:rPr>
                <w:rFonts w:ascii="Times New Roman" w:hAnsi="Times New Roman"/>
              </w:rPr>
              <w:t>Вознаграждения иных работников, принимающих риски</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30212</w:t>
            </w:r>
          </w:p>
        </w:tc>
        <w:tc>
          <w:tcPr>
            <w:tcW w:w="1595" w:type="dxa"/>
            <w:tcBorders>
              <w:top w:val="single" w:sz="4" w:space="0" w:color="auto"/>
              <w:left w:val="single" w:sz="4" w:space="0" w:color="auto"/>
              <w:bottom w:val="single" w:sz="4" w:space="0" w:color="auto"/>
              <w:right w:val="single" w:sz="4" w:space="0" w:color="auto"/>
            </w:tcBorders>
            <w:hideMark/>
          </w:tcPr>
          <w:p w:rsidR="00DA1410" w:rsidRPr="00FC7E73" w:rsidRDefault="00DA1410">
            <w:pPr>
              <w:spacing w:after="0" w:line="240" w:lineRule="auto"/>
              <w:jc w:val="right"/>
              <w:rPr>
                <w:rFonts w:ascii="Times New Roman" w:eastAsia="Times New Roman" w:hAnsi="Times New Roman"/>
                <w:lang w:val="en-US" w:eastAsia="ru-RU"/>
              </w:rPr>
            </w:pPr>
            <w:r w:rsidRPr="00FC7E73">
              <w:rPr>
                <w:rFonts w:ascii="Times New Roman" w:eastAsia="Times New Roman" w:hAnsi="Times New Roman"/>
                <w:lang w:val="en-US" w:eastAsia="ru-RU"/>
              </w:rPr>
              <w:t>31735</w:t>
            </w:r>
          </w:p>
        </w:tc>
      </w:tr>
    </w:tbl>
    <w:p w:rsidR="00DA1410" w:rsidRPr="00FC7E73" w:rsidRDefault="00DA1410" w:rsidP="00DA1410">
      <w:pPr>
        <w:spacing w:after="0" w:line="240" w:lineRule="auto"/>
        <w:ind w:right="-7" w:firstLine="440"/>
        <w:jc w:val="both"/>
        <w:rPr>
          <w:rFonts w:ascii="Times New Roman" w:hAnsi="Times New Roman"/>
          <w:sz w:val="24"/>
          <w:szCs w:val="24"/>
          <w:lang w:val="en-US"/>
        </w:rPr>
      </w:pPr>
    </w:p>
    <w:p w:rsidR="00DA1410" w:rsidRPr="00FC7E73" w:rsidRDefault="00DA1410" w:rsidP="00DA141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t>Доля вознаграждений старшего руководящего персонала составила 32,3% от вознаграждений всего персонала Банка.</w:t>
      </w:r>
    </w:p>
    <w:p w:rsidR="00DA1410" w:rsidRPr="00FC7E73" w:rsidRDefault="00DA1410" w:rsidP="00DA141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lastRenderedPageBreak/>
        <w:t>Среднее вознаграждение каждого члена Правления за 2019 год составило 2685 тыс. руб. Среднее вознаграждение иного работника, принимающего риски, за 2019 год составило 1</w:t>
      </w:r>
      <w:r w:rsidR="00391D99" w:rsidRPr="00E90ED2">
        <w:rPr>
          <w:rFonts w:ascii="Times New Roman" w:hAnsi="Times New Roman"/>
          <w:sz w:val="24"/>
          <w:szCs w:val="24"/>
        </w:rPr>
        <w:t>439</w:t>
      </w:r>
      <w:r w:rsidRPr="00FC7E73">
        <w:rPr>
          <w:rFonts w:ascii="Times New Roman" w:hAnsi="Times New Roman"/>
          <w:sz w:val="24"/>
          <w:szCs w:val="24"/>
        </w:rPr>
        <w:t xml:space="preserve"> тыс. руб.</w:t>
      </w:r>
    </w:p>
    <w:p w:rsidR="00BD7889" w:rsidRPr="00FC7E73" w:rsidRDefault="001760CD" w:rsidP="00BD7889">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Общая численность по штатному расписанию </w:t>
      </w:r>
      <w:r w:rsidR="00DA1410" w:rsidRPr="00FC7E73">
        <w:rPr>
          <w:rFonts w:ascii="Times New Roman" w:hAnsi="Times New Roman"/>
          <w:sz w:val="24"/>
          <w:szCs w:val="24"/>
        </w:rPr>
        <w:t xml:space="preserve">Банка </w:t>
      </w:r>
      <w:r>
        <w:rPr>
          <w:rFonts w:ascii="Times New Roman" w:hAnsi="Times New Roman"/>
          <w:sz w:val="24"/>
          <w:szCs w:val="24"/>
        </w:rPr>
        <w:t xml:space="preserve">на 01 января 2020г. </w:t>
      </w:r>
      <w:r w:rsidR="00DA1410" w:rsidRPr="00FC7E73">
        <w:rPr>
          <w:rFonts w:ascii="Times New Roman" w:hAnsi="Times New Roman"/>
          <w:sz w:val="24"/>
          <w:szCs w:val="24"/>
        </w:rPr>
        <w:t>составила 1</w:t>
      </w:r>
      <w:r>
        <w:rPr>
          <w:rFonts w:ascii="Times New Roman" w:hAnsi="Times New Roman"/>
          <w:sz w:val="24"/>
          <w:szCs w:val="24"/>
        </w:rPr>
        <w:t>91</w:t>
      </w:r>
      <w:r w:rsidR="00DA1410" w:rsidRPr="00FC7E73">
        <w:rPr>
          <w:rFonts w:ascii="Times New Roman" w:hAnsi="Times New Roman"/>
          <w:sz w:val="24"/>
          <w:szCs w:val="24"/>
        </w:rPr>
        <w:t xml:space="preserve"> человек.</w:t>
      </w:r>
      <w:r>
        <w:rPr>
          <w:rFonts w:ascii="Times New Roman" w:hAnsi="Times New Roman"/>
          <w:sz w:val="24"/>
          <w:szCs w:val="24"/>
        </w:rPr>
        <w:t xml:space="preserve"> </w:t>
      </w:r>
      <w:r w:rsidR="00DA1410" w:rsidRPr="00FC7E73">
        <w:rPr>
          <w:rFonts w:ascii="Times New Roman" w:hAnsi="Times New Roman"/>
          <w:sz w:val="24"/>
          <w:szCs w:val="24"/>
        </w:rPr>
        <w:t xml:space="preserve"> В общем фонде оплаты труда за 2019 год доля должностных окладов составила 49,7 %, доля стимулирующих выплат – 44,1 %, доля вознаграждений, выплачиваемых исходя из среднедневного заработка –6,2%.</w:t>
      </w:r>
      <w:r w:rsidR="00BD7889" w:rsidRPr="00FC7E73">
        <w:rPr>
          <w:rFonts w:ascii="Times New Roman" w:hAnsi="Times New Roman"/>
          <w:sz w:val="24"/>
          <w:szCs w:val="24"/>
        </w:rPr>
        <w:t xml:space="preserve">                                                                                                                </w:t>
      </w:r>
    </w:p>
    <w:p w:rsidR="00124CE0" w:rsidRPr="00C371AC" w:rsidRDefault="00124CE0" w:rsidP="00124CE0">
      <w:pPr>
        <w:spacing w:after="0" w:line="240" w:lineRule="auto"/>
        <w:ind w:right="-7" w:firstLine="440"/>
        <w:jc w:val="both"/>
        <w:rPr>
          <w:rFonts w:ascii="Times New Roman" w:hAnsi="Times New Roman"/>
          <w:sz w:val="24"/>
          <w:szCs w:val="24"/>
        </w:rPr>
      </w:pPr>
      <w:r w:rsidRPr="00FC7E73">
        <w:rPr>
          <w:rFonts w:ascii="Times New Roman" w:hAnsi="Times New Roman"/>
          <w:sz w:val="24"/>
          <w:szCs w:val="24"/>
        </w:rPr>
        <w:t xml:space="preserve">Оплата труда работников (в том числе основного управленческого персонала) производилась согласно трудовых договоров, заключенных с каждым работником. Общая величина </w:t>
      </w:r>
      <w:r w:rsidRPr="00C371AC">
        <w:rPr>
          <w:rFonts w:ascii="Times New Roman" w:hAnsi="Times New Roman"/>
          <w:sz w:val="24"/>
          <w:szCs w:val="24"/>
        </w:rPr>
        <w:t>оплаты труда всех работников вместе с начислениями на заработную плату была запланирована в смете доходов-расходов на 201</w:t>
      </w:r>
      <w:r w:rsidR="00DA1410" w:rsidRPr="00C371AC">
        <w:rPr>
          <w:rFonts w:ascii="Times New Roman" w:hAnsi="Times New Roman"/>
          <w:sz w:val="24"/>
          <w:szCs w:val="24"/>
        </w:rPr>
        <w:t>9</w:t>
      </w:r>
      <w:r w:rsidRPr="00C371AC">
        <w:rPr>
          <w:rFonts w:ascii="Times New Roman" w:hAnsi="Times New Roman"/>
          <w:sz w:val="24"/>
          <w:szCs w:val="24"/>
        </w:rPr>
        <w:t xml:space="preserve"> год и не превысила запланированную величину.</w:t>
      </w:r>
    </w:p>
    <w:p w:rsidR="00124CE0" w:rsidRPr="00C371AC" w:rsidRDefault="00124CE0" w:rsidP="00124CE0">
      <w:pPr>
        <w:spacing w:after="0" w:line="240" w:lineRule="auto"/>
        <w:ind w:right="-7" w:firstLine="440"/>
        <w:jc w:val="both"/>
        <w:rPr>
          <w:rFonts w:ascii="Times New Roman" w:hAnsi="Times New Roman"/>
          <w:sz w:val="24"/>
          <w:szCs w:val="24"/>
        </w:rPr>
      </w:pPr>
      <w:r w:rsidRPr="00C371AC">
        <w:rPr>
          <w:rFonts w:ascii="Times New Roman" w:hAnsi="Times New Roman"/>
          <w:sz w:val="24"/>
          <w:szCs w:val="24"/>
        </w:rPr>
        <w:t>Правила и процедуры, предусмотренные внутренними документами, устанавливающими систему оплаты труда, в течение года соблюдались.</w:t>
      </w:r>
    </w:p>
    <w:p w:rsidR="00124CE0" w:rsidRPr="00C371AC" w:rsidRDefault="00124CE0" w:rsidP="00124CE0">
      <w:pPr>
        <w:autoSpaceDE w:val="0"/>
        <w:autoSpaceDN w:val="0"/>
        <w:adjustRightInd w:val="0"/>
        <w:spacing w:line="240" w:lineRule="auto"/>
        <w:ind w:firstLine="540"/>
        <w:jc w:val="both"/>
        <w:outlineLvl w:val="0"/>
        <w:rPr>
          <w:rFonts w:ascii="Times New Roman" w:hAnsi="Times New Roman"/>
          <w:sz w:val="24"/>
          <w:szCs w:val="24"/>
        </w:rPr>
      </w:pPr>
      <w:r w:rsidRPr="00C371AC">
        <w:rPr>
          <w:rFonts w:ascii="Times New Roman" w:hAnsi="Times New Roman"/>
          <w:sz w:val="24"/>
          <w:szCs w:val="24"/>
        </w:rPr>
        <w:t>Долгосрочных вознаграждений (сумм, подлежащих выплате по истечении 12 месяцев после отчетной даты в том числе: вознаграждения по окончании трудовой деятельности, пенсии и другие социальные гарантии, а также иные долгосрочные вознаграждения) за отчетный год не производилось.</w:t>
      </w:r>
    </w:p>
    <w:p w:rsidR="00124CE0" w:rsidRPr="00CF24F1" w:rsidRDefault="00124CE0" w:rsidP="00BD7889">
      <w:pPr>
        <w:spacing w:after="0" w:line="240" w:lineRule="auto"/>
        <w:ind w:right="-7" w:firstLine="440"/>
        <w:jc w:val="both"/>
        <w:rPr>
          <w:rFonts w:ascii="Times New Roman" w:hAnsi="Times New Roman"/>
          <w:color w:val="FF0000"/>
          <w:sz w:val="24"/>
          <w:szCs w:val="24"/>
        </w:rPr>
      </w:pPr>
    </w:p>
    <w:p w:rsidR="00082DBF" w:rsidRPr="00415CEF" w:rsidRDefault="00082DBF" w:rsidP="00A55187">
      <w:pPr>
        <w:pStyle w:val="a8"/>
        <w:spacing w:after="0" w:line="240" w:lineRule="auto"/>
        <w:ind w:left="0" w:right="-7" w:firstLine="440"/>
        <w:jc w:val="center"/>
        <w:rPr>
          <w:rFonts w:ascii="Times New Roman" w:hAnsi="Times New Roman"/>
          <w:sz w:val="24"/>
          <w:szCs w:val="24"/>
        </w:rPr>
      </w:pPr>
    </w:p>
    <w:p w:rsidR="00A55187" w:rsidRPr="00415CEF" w:rsidRDefault="00A55187" w:rsidP="00A55187">
      <w:pPr>
        <w:pStyle w:val="aff"/>
        <w:ind w:right="-7" w:firstLine="440"/>
        <w:rPr>
          <w:sz w:val="24"/>
          <w:szCs w:val="24"/>
        </w:rPr>
      </w:pPr>
      <w:r w:rsidRPr="00415CEF">
        <w:rPr>
          <w:sz w:val="24"/>
          <w:szCs w:val="24"/>
        </w:rPr>
        <w:t>Президент А</w:t>
      </w:r>
      <w:r w:rsidR="002A12E8" w:rsidRPr="00415CEF">
        <w:rPr>
          <w:sz w:val="24"/>
          <w:szCs w:val="24"/>
        </w:rPr>
        <w:t xml:space="preserve">О </w:t>
      </w:r>
      <w:r w:rsidRPr="00415CEF">
        <w:rPr>
          <w:sz w:val="24"/>
          <w:szCs w:val="24"/>
        </w:rPr>
        <w:t>Б</w:t>
      </w:r>
      <w:r w:rsidR="002A12E8" w:rsidRPr="00415CEF">
        <w:rPr>
          <w:sz w:val="24"/>
          <w:szCs w:val="24"/>
        </w:rPr>
        <w:t>анк</w:t>
      </w:r>
      <w:r w:rsidRPr="00415CEF">
        <w:rPr>
          <w:sz w:val="24"/>
          <w:szCs w:val="24"/>
        </w:rPr>
        <w:t xml:space="preserve"> «ТКПБ» </w:t>
      </w:r>
      <w:r w:rsidR="00564C32" w:rsidRPr="00415CEF">
        <w:rPr>
          <w:sz w:val="24"/>
          <w:szCs w:val="24"/>
        </w:rPr>
        <w:t xml:space="preserve">           </w:t>
      </w:r>
      <w:r w:rsidRPr="00415CEF">
        <w:rPr>
          <w:sz w:val="24"/>
          <w:szCs w:val="24"/>
        </w:rPr>
        <w:t xml:space="preserve">                               </w:t>
      </w:r>
      <w:r w:rsidR="00082DBF" w:rsidRPr="00415CEF">
        <w:rPr>
          <w:sz w:val="24"/>
          <w:szCs w:val="24"/>
        </w:rPr>
        <w:t xml:space="preserve">         </w:t>
      </w:r>
      <w:r w:rsidRPr="00415CEF">
        <w:rPr>
          <w:sz w:val="24"/>
          <w:szCs w:val="24"/>
        </w:rPr>
        <w:t xml:space="preserve">    </w:t>
      </w:r>
      <w:r w:rsidR="00082DBF" w:rsidRPr="00415CEF">
        <w:rPr>
          <w:sz w:val="24"/>
          <w:szCs w:val="24"/>
        </w:rPr>
        <w:t>Г</w:t>
      </w:r>
      <w:r w:rsidRPr="00415CEF">
        <w:rPr>
          <w:sz w:val="24"/>
          <w:szCs w:val="24"/>
        </w:rPr>
        <w:t>.В.Хаустов</w:t>
      </w:r>
      <w:r w:rsidR="00082DBF" w:rsidRPr="00415CEF">
        <w:rPr>
          <w:sz w:val="24"/>
          <w:szCs w:val="24"/>
        </w:rPr>
        <w:t>а</w:t>
      </w:r>
    </w:p>
    <w:p w:rsidR="00D65BE3" w:rsidRPr="00415CEF" w:rsidRDefault="00D65BE3" w:rsidP="00A55187">
      <w:pPr>
        <w:pStyle w:val="aff"/>
        <w:ind w:right="-7" w:firstLine="440"/>
        <w:rPr>
          <w:sz w:val="24"/>
          <w:szCs w:val="24"/>
        </w:rPr>
      </w:pPr>
    </w:p>
    <w:p w:rsidR="00A55187" w:rsidRPr="00415CEF" w:rsidRDefault="00A55187" w:rsidP="00A55187">
      <w:pPr>
        <w:pStyle w:val="aff"/>
        <w:ind w:right="-7" w:firstLine="440"/>
        <w:rPr>
          <w:sz w:val="24"/>
          <w:szCs w:val="24"/>
        </w:rPr>
      </w:pPr>
      <w:r w:rsidRPr="00415CEF">
        <w:rPr>
          <w:sz w:val="24"/>
          <w:szCs w:val="24"/>
        </w:rPr>
        <w:t xml:space="preserve">Главный бухгалтер                                                        </w:t>
      </w:r>
      <w:r w:rsidR="008B2AAD" w:rsidRPr="00415CEF">
        <w:rPr>
          <w:sz w:val="24"/>
          <w:szCs w:val="24"/>
        </w:rPr>
        <w:t xml:space="preserve">      </w:t>
      </w:r>
      <w:r w:rsidRPr="00415CEF">
        <w:rPr>
          <w:sz w:val="24"/>
          <w:szCs w:val="24"/>
        </w:rPr>
        <w:t xml:space="preserve"> </w:t>
      </w:r>
      <w:r w:rsidR="005A391E" w:rsidRPr="00415CEF">
        <w:rPr>
          <w:sz w:val="24"/>
          <w:szCs w:val="24"/>
        </w:rPr>
        <w:t xml:space="preserve">         </w:t>
      </w:r>
      <w:r w:rsidRPr="00415CEF">
        <w:rPr>
          <w:sz w:val="24"/>
          <w:szCs w:val="24"/>
        </w:rPr>
        <w:t>О.В.Рытова</w:t>
      </w:r>
    </w:p>
    <w:p w:rsidR="00B87DF8" w:rsidRPr="00DA68F7" w:rsidRDefault="00B87DF8">
      <w:pPr>
        <w:pStyle w:val="aff"/>
        <w:ind w:right="-7" w:firstLine="440"/>
        <w:rPr>
          <w:color w:val="FF0000"/>
          <w:sz w:val="24"/>
          <w:szCs w:val="24"/>
        </w:rPr>
      </w:pPr>
    </w:p>
    <w:p w:rsidR="005A0980" w:rsidRPr="005A0980" w:rsidRDefault="005A0980">
      <w:pPr>
        <w:pStyle w:val="aff"/>
        <w:ind w:right="-7" w:firstLine="440"/>
        <w:rPr>
          <w:sz w:val="24"/>
          <w:szCs w:val="24"/>
        </w:rPr>
      </w:pPr>
      <w:r w:rsidRPr="005A0980">
        <w:rPr>
          <w:sz w:val="24"/>
          <w:szCs w:val="24"/>
        </w:rPr>
        <w:t>«10» марта 2020г.</w:t>
      </w:r>
    </w:p>
    <w:sectPr w:rsidR="005A0980" w:rsidRPr="005A0980" w:rsidSect="00830FBC">
      <w:footerReference w:type="default" r:id="rId17"/>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6B5" w:rsidRDefault="002F36B5" w:rsidP="00025096">
      <w:pPr>
        <w:spacing w:after="0" w:line="240" w:lineRule="auto"/>
      </w:pPr>
      <w:r>
        <w:separator/>
      </w:r>
    </w:p>
  </w:endnote>
  <w:endnote w:type="continuationSeparator" w:id="0">
    <w:p w:rsidR="002F36B5" w:rsidRDefault="002F36B5"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Arial Unicode MS'">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Arial Unicode MS"/>
    <w:charset w:val="CC"/>
    <w:family w:val="auto"/>
    <w:pitch w:val="variable"/>
  </w:font>
  <w:font w:name="Сопроводительная информация к с">
    <w:altName w:val="Times New Roman"/>
    <w:panose1 w:val="00000000000000000000"/>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0B21A6" w:rsidRDefault="000B21A6">
        <w:pPr>
          <w:pStyle w:val="af1"/>
          <w:jc w:val="center"/>
        </w:pPr>
        <w:r>
          <w:fldChar w:fldCharType="begin"/>
        </w:r>
        <w:r>
          <w:instrText>PAGE   \* MERGEFORMAT</w:instrText>
        </w:r>
        <w:r>
          <w:fldChar w:fldCharType="separate"/>
        </w:r>
        <w:r w:rsidR="002A5B31">
          <w:rPr>
            <w:noProof/>
          </w:rPr>
          <w:t>1</w:t>
        </w:r>
        <w:r>
          <w:fldChar w:fldCharType="end"/>
        </w:r>
      </w:p>
    </w:sdtContent>
  </w:sdt>
  <w:p w:rsidR="000B21A6" w:rsidRDefault="000B21A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6B5" w:rsidRDefault="002F36B5" w:rsidP="00025096">
      <w:pPr>
        <w:spacing w:after="0" w:line="240" w:lineRule="auto"/>
      </w:pPr>
      <w:r>
        <w:separator/>
      </w:r>
    </w:p>
  </w:footnote>
  <w:footnote w:type="continuationSeparator" w:id="0">
    <w:p w:rsidR="002F36B5" w:rsidRDefault="002F36B5"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2">
    <w:nsid w:val="03213671"/>
    <w:multiLevelType w:val="multilevel"/>
    <w:tmpl w:val="F6B88BDE"/>
    <w:lvl w:ilvl="0">
      <w:start w:val="1"/>
      <w:numFmt w:val="decimal"/>
      <w:lvlText w:val="%1."/>
      <w:lvlJc w:val="left"/>
      <w:pPr>
        <w:tabs>
          <w:tab w:val="num" w:pos="0"/>
        </w:tabs>
        <w:ind w:left="450" w:hanging="450"/>
      </w:pPr>
    </w:lvl>
    <w:lvl w:ilvl="1">
      <w:start w:val="1"/>
      <w:numFmt w:val="decimal"/>
      <w:lvlText w:val="%1.%2"/>
      <w:lvlJc w:val="left"/>
      <w:pPr>
        <w:tabs>
          <w:tab w:val="num" w:pos="220"/>
        </w:tabs>
        <w:ind w:left="1490" w:hanging="720"/>
      </w:pPr>
      <w:rPr>
        <w:b w:val="0"/>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3">
    <w:nsid w:val="03C42AC1"/>
    <w:multiLevelType w:val="multilevel"/>
    <w:tmpl w:val="D4100674"/>
    <w:lvl w:ilvl="0">
      <w:start w:val="2"/>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4">
    <w:nsid w:val="044D2CC7"/>
    <w:multiLevelType w:val="hybridMultilevel"/>
    <w:tmpl w:val="2520B4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7">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9">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8">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9">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5336148B"/>
    <w:multiLevelType w:val="multilevel"/>
    <w:tmpl w:val="D5300DD6"/>
    <w:lvl w:ilvl="0">
      <w:start w:val="3"/>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1">
    <w:nsid w:val="591705EB"/>
    <w:multiLevelType w:val="hybridMultilevel"/>
    <w:tmpl w:val="6E6ECA7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5F0F1311"/>
    <w:multiLevelType w:val="singleLevel"/>
    <w:tmpl w:val="04190001"/>
    <w:lvl w:ilvl="0">
      <w:start w:val="1"/>
      <w:numFmt w:val="bullet"/>
      <w:lvlText w:val=""/>
      <w:lvlJc w:val="left"/>
      <w:pPr>
        <w:ind w:left="720" w:hanging="360"/>
      </w:pPr>
      <w:rPr>
        <w:rFonts w:ascii="Symbol" w:hAnsi="Symbol" w:hint="default"/>
      </w:rPr>
    </w:lvl>
  </w:abstractNum>
  <w:abstractNum w:abstractNumId="23">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5">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D3726F"/>
    <w:multiLevelType w:val="hybridMultilevel"/>
    <w:tmpl w:val="0950AB24"/>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28">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9">
    <w:nsid w:val="655E26B6"/>
    <w:multiLevelType w:val="hybridMultilevel"/>
    <w:tmpl w:val="80720DC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31">
    <w:nsid w:val="68E42DE0"/>
    <w:multiLevelType w:val="hybridMultilevel"/>
    <w:tmpl w:val="E6DAE18E"/>
    <w:lvl w:ilvl="0" w:tplc="F2449E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D90A43"/>
    <w:multiLevelType w:val="hybridMultilevel"/>
    <w:tmpl w:val="146E3460"/>
    <w:lvl w:ilvl="0" w:tplc="122C995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33">
    <w:nsid w:val="6EA86248"/>
    <w:multiLevelType w:val="multilevel"/>
    <w:tmpl w:val="581C809A"/>
    <w:lvl w:ilvl="0">
      <w:start w:val="2"/>
      <w:numFmt w:val="decimal"/>
      <w:lvlText w:val="%1."/>
      <w:lvlJc w:val="left"/>
      <w:pPr>
        <w:ind w:left="360" w:hanging="360"/>
      </w:pPr>
    </w:lvl>
    <w:lvl w:ilvl="1">
      <w:start w:val="4"/>
      <w:numFmt w:val="decimal"/>
      <w:lvlText w:val="%1.%2."/>
      <w:lvlJc w:val="left"/>
      <w:pPr>
        <w:ind w:left="1211" w:hanging="360"/>
      </w:pPr>
    </w:lvl>
    <w:lvl w:ilvl="2">
      <w:start w:val="1"/>
      <w:numFmt w:val="decimal"/>
      <w:lvlText w:val="%1.%2.%3."/>
      <w:lvlJc w:val="left"/>
      <w:pPr>
        <w:ind w:left="2540" w:hanging="720"/>
      </w:pPr>
    </w:lvl>
    <w:lvl w:ilvl="3">
      <w:start w:val="1"/>
      <w:numFmt w:val="decimal"/>
      <w:lvlText w:val="%1.%2.%3.%4."/>
      <w:lvlJc w:val="left"/>
      <w:pPr>
        <w:ind w:left="3450" w:hanging="720"/>
      </w:pPr>
    </w:lvl>
    <w:lvl w:ilvl="4">
      <w:start w:val="1"/>
      <w:numFmt w:val="decimal"/>
      <w:lvlText w:val="%1.%2.%3.%4.%5."/>
      <w:lvlJc w:val="left"/>
      <w:pPr>
        <w:ind w:left="4720" w:hanging="1080"/>
      </w:pPr>
    </w:lvl>
    <w:lvl w:ilvl="5">
      <w:start w:val="1"/>
      <w:numFmt w:val="decimal"/>
      <w:lvlText w:val="%1.%2.%3.%4.%5.%6."/>
      <w:lvlJc w:val="left"/>
      <w:pPr>
        <w:ind w:left="5630" w:hanging="1080"/>
      </w:pPr>
    </w:lvl>
    <w:lvl w:ilvl="6">
      <w:start w:val="1"/>
      <w:numFmt w:val="decimal"/>
      <w:lvlText w:val="%1.%2.%3.%4.%5.%6.%7."/>
      <w:lvlJc w:val="left"/>
      <w:pPr>
        <w:ind w:left="6900" w:hanging="1440"/>
      </w:pPr>
    </w:lvl>
    <w:lvl w:ilvl="7">
      <w:start w:val="1"/>
      <w:numFmt w:val="decimal"/>
      <w:lvlText w:val="%1.%2.%3.%4.%5.%6.%7.%8."/>
      <w:lvlJc w:val="left"/>
      <w:pPr>
        <w:ind w:left="7810" w:hanging="1440"/>
      </w:pPr>
    </w:lvl>
    <w:lvl w:ilvl="8">
      <w:start w:val="1"/>
      <w:numFmt w:val="decimal"/>
      <w:lvlText w:val="%1.%2.%3.%4.%5.%6.%7.%8.%9."/>
      <w:lvlJc w:val="left"/>
      <w:pPr>
        <w:ind w:left="9080" w:hanging="1800"/>
      </w:pPr>
    </w:lvl>
  </w:abstractNum>
  <w:abstractNum w:abstractNumId="34">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40550B"/>
    <w:multiLevelType w:val="hybridMultilevel"/>
    <w:tmpl w:val="D6EEFE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abstractNum w:abstractNumId="37">
    <w:nsid w:val="7A1D0E6E"/>
    <w:multiLevelType w:val="hybridMultilevel"/>
    <w:tmpl w:val="1D244AF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E670E58"/>
    <w:multiLevelType w:val="multilevel"/>
    <w:tmpl w:val="FC444264"/>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9"/>
  </w:num>
  <w:num w:numId="9">
    <w:abstractNumId w:val="17"/>
  </w:num>
  <w:num w:numId="10">
    <w:abstractNumId w:val="19"/>
  </w:num>
  <w:num w:numId="11">
    <w:abstractNumId w:val="8"/>
  </w:num>
  <w:num w:numId="12">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4"/>
  </w:num>
  <w:num w:numId="17">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9"/>
  </w:num>
  <w:num w:numId="20">
    <w:abstractNumId w:val="21"/>
  </w:num>
  <w:num w:numId="21">
    <w:abstractNumId w:val="37"/>
  </w:num>
  <w:num w:numId="22">
    <w:abstractNumId w:val="27"/>
  </w:num>
  <w:num w:numId="23">
    <w:abstractNumId w:val="7"/>
  </w:num>
  <w:num w:numId="24">
    <w:abstractNumId w:val="4"/>
  </w:num>
  <w:num w:numId="25">
    <w:abstractNumId w:val="0"/>
  </w:num>
  <w:num w:numId="26">
    <w:abstractNumId w:val="14"/>
  </w:num>
  <w:num w:numId="27">
    <w:abstractNumId w:val="20"/>
  </w:num>
  <w:num w:numId="28">
    <w:abstractNumId w:val="11"/>
  </w:num>
  <w:num w:numId="29">
    <w:abstractNumId w:val="15"/>
  </w:num>
  <w:num w:numId="30">
    <w:abstractNumId w:val="3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2"/>
  </w:num>
  <w:num w:numId="34">
    <w:abstractNumId w:val="35"/>
  </w:num>
  <w:num w:numId="35">
    <w:abstractNumId w:val="38"/>
  </w:num>
  <w:num w:numId="36">
    <w:abstractNumId w:val="36"/>
  </w:num>
  <w:num w:numId="37">
    <w:abstractNumId w:val="24"/>
  </w:num>
  <w:num w:numId="38">
    <w:abstractNumId w:val="13"/>
  </w:num>
  <w:num w:numId="39">
    <w:abstractNumId w:val="16"/>
  </w:num>
  <w:num w:numId="40">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4FB8"/>
    <w:rsid w:val="0001263B"/>
    <w:rsid w:val="00012B2A"/>
    <w:rsid w:val="00013547"/>
    <w:rsid w:val="00017200"/>
    <w:rsid w:val="00025096"/>
    <w:rsid w:val="00025990"/>
    <w:rsid w:val="00030EDA"/>
    <w:rsid w:val="000320B9"/>
    <w:rsid w:val="00036ECF"/>
    <w:rsid w:val="0005394A"/>
    <w:rsid w:val="00056F72"/>
    <w:rsid w:val="00060A0D"/>
    <w:rsid w:val="00065E05"/>
    <w:rsid w:val="00067D12"/>
    <w:rsid w:val="00073FF0"/>
    <w:rsid w:val="00082751"/>
    <w:rsid w:val="00082DBF"/>
    <w:rsid w:val="000870B2"/>
    <w:rsid w:val="00090F05"/>
    <w:rsid w:val="000944AF"/>
    <w:rsid w:val="00095571"/>
    <w:rsid w:val="000A3212"/>
    <w:rsid w:val="000A7483"/>
    <w:rsid w:val="000B0687"/>
    <w:rsid w:val="000B1783"/>
    <w:rsid w:val="000B21A6"/>
    <w:rsid w:val="000B4172"/>
    <w:rsid w:val="000B42A1"/>
    <w:rsid w:val="000B508A"/>
    <w:rsid w:val="000B75F2"/>
    <w:rsid w:val="000B7B24"/>
    <w:rsid w:val="000C21DF"/>
    <w:rsid w:val="000C3A44"/>
    <w:rsid w:val="000C5FB2"/>
    <w:rsid w:val="000C7F41"/>
    <w:rsid w:val="000D3190"/>
    <w:rsid w:val="000D434A"/>
    <w:rsid w:val="000E1FBA"/>
    <w:rsid w:val="000E43A7"/>
    <w:rsid w:val="000E6651"/>
    <w:rsid w:val="000E681D"/>
    <w:rsid w:val="000E733C"/>
    <w:rsid w:val="000E791A"/>
    <w:rsid w:val="000F4060"/>
    <w:rsid w:val="000F504B"/>
    <w:rsid w:val="00100A9B"/>
    <w:rsid w:val="00104ABA"/>
    <w:rsid w:val="001052DB"/>
    <w:rsid w:val="00105838"/>
    <w:rsid w:val="0011130A"/>
    <w:rsid w:val="00116293"/>
    <w:rsid w:val="001202C6"/>
    <w:rsid w:val="001232BD"/>
    <w:rsid w:val="00124CE0"/>
    <w:rsid w:val="00127E14"/>
    <w:rsid w:val="00130221"/>
    <w:rsid w:val="001311EB"/>
    <w:rsid w:val="00131EF4"/>
    <w:rsid w:val="0013247E"/>
    <w:rsid w:val="0014048B"/>
    <w:rsid w:val="00142843"/>
    <w:rsid w:val="00144E0B"/>
    <w:rsid w:val="001514D3"/>
    <w:rsid w:val="00156A16"/>
    <w:rsid w:val="0016076A"/>
    <w:rsid w:val="001712E3"/>
    <w:rsid w:val="00172EB1"/>
    <w:rsid w:val="001754F5"/>
    <w:rsid w:val="001755D6"/>
    <w:rsid w:val="001760CD"/>
    <w:rsid w:val="0017615A"/>
    <w:rsid w:val="00180B2D"/>
    <w:rsid w:val="00181EE9"/>
    <w:rsid w:val="00186E9C"/>
    <w:rsid w:val="00187545"/>
    <w:rsid w:val="0019166C"/>
    <w:rsid w:val="00195F0B"/>
    <w:rsid w:val="001965B2"/>
    <w:rsid w:val="001A23D2"/>
    <w:rsid w:val="001A29C4"/>
    <w:rsid w:val="001A2D81"/>
    <w:rsid w:val="001A7B1E"/>
    <w:rsid w:val="001B500D"/>
    <w:rsid w:val="001B5358"/>
    <w:rsid w:val="001B5B3C"/>
    <w:rsid w:val="001B6480"/>
    <w:rsid w:val="001B6845"/>
    <w:rsid w:val="001B6F58"/>
    <w:rsid w:val="001C076A"/>
    <w:rsid w:val="001C29C5"/>
    <w:rsid w:val="001C58CE"/>
    <w:rsid w:val="001C7C79"/>
    <w:rsid w:val="001D2305"/>
    <w:rsid w:val="001D333D"/>
    <w:rsid w:val="001E2C8E"/>
    <w:rsid w:val="001E4D54"/>
    <w:rsid w:val="001F1F69"/>
    <w:rsid w:val="001F4B1E"/>
    <w:rsid w:val="00201671"/>
    <w:rsid w:val="002034D5"/>
    <w:rsid w:val="00211029"/>
    <w:rsid w:val="0021172D"/>
    <w:rsid w:val="002121BD"/>
    <w:rsid w:val="00212E6F"/>
    <w:rsid w:val="002146AC"/>
    <w:rsid w:val="002203DA"/>
    <w:rsid w:val="00220A8E"/>
    <w:rsid w:val="00221204"/>
    <w:rsid w:val="002234F8"/>
    <w:rsid w:val="00225C2F"/>
    <w:rsid w:val="00226DD4"/>
    <w:rsid w:val="00230F88"/>
    <w:rsid w:val="002325D3"/>
    <w:rsid w:val="0023317A"/>
    <w:rsid w:val="002343F7"/>
    <w:rsid w:val="00234750"/>
    <w:rsid w:val="00237BD0"/>
    <w:rsid w:val="002417BE"/>
    <w:rsid w:val="00245247"/>
    <w:rsid w:val="002523DF"/>
    <w:rsid w:val="00253889"/>
    <w:rsid w:val="00257104"/>
    <w:rsid w:val="00264FC5"/>
    <w:rsid w:val="0026573F"/>
    <w:rsid w:val="00266AF3"/>
    <w:rsid w:val="002673F5"/>
    <w:rsid w:val="00270595"/>
    <w:rsid w:val="00273CA3"/>
    <w:rsid w:val="0028662E"/>
    <w:rsid w:val="002867C3"/>
    <w:rsid w:val="002908B1"/>
    <w:rsid w:val="0029204B"/>
    <w:rsid w:val="00293BD7"/>
    <w:rsid w:val="00294488"/>
    <w:rsid w:val="002A12E8"/>
    <w:rsid w:val="002A3816"/>
    <w:rsid w:val="002A477A"/>
    <w:rsid w:val="002A5B31"/>
    <w:rsid w:val="002A5EF5"/>
    <w:rsid w:val="002A6FC3"/>
    <w:rsid w:val="002A7C27"/>
    <w:rsid w:val="002B7770"/>
    <w:rsid w:val="002B7EBE"/>
    <w:rsid w:val="002C345F"/>
    <w:rsid w:val="002C4A5E"/>
    <w:rsid w:val="002F0D03"/>
    <w:rsid w:val="002F36B5"/>
    <w:rsid w:val="002F3E82"/>
    <w:rsid w:val="002F4CE0"/>
    <w:rsid w:val="002F70BD"/>
    <w:rsid w:val="00301DCB"/>
    <w:rsid w:val="00304C8C"/>
    <w:rsid w:val="00310284"/>
    <w:rsid w:val="00312259"/>
    <w:rsid w:val="00314685"/>
    <w:rsid w:val="00315E8E"/>
    <w:rsid w:val="00320A18"/>
    <w:rsid w:val="0032365A"/>
    <w:rsid w:val="0032627E"/>
    <w:rsid w:val="00327092"/>
    <w:rsid w:val="0033537C"/>
    <w:rsid w:val="00340019"/>
    <w:rsid w:val="00340BF3"/>
    <w:rsid w:val="00343799"/>
    <w:rsid w:val="003514AB"/>
    <w:rsid w:val="003534FB"/>
    <w:rsid w:val="0035434A"/>
    <w:rsid w:val="003572BC"/>
    <w:rsid w:val="0035759F"/>
    <w:rsid w:val="003605BB"/>
    <w:rsid w:val="00360D15"/>
    <w:rsid w:val="00366D58"/>
    <w:rsid w:val="003729E7"/>
    <w:rsid w:val="00372EDE"/>
    <w:rsid w:val="00376E5A"/>
    <w:rsid w:val="00377988"/>
    <w:rsid w:val="003817E9"/>
    <w:rsid w:val="0038203D"/>
    <w:rsid w:val="00384C3C"/>
    <w:rsid w:val="0038604D"/>
    <w:rsid w:val="003863A4"/>
    <w:rsid w:val="00390666"/>
    <w:rsid w:val="00391D99"/>
    <w:rsid w:val="003925D0"/>
    <w:rsid w:val="003925D7"/>
    <w:rsid w:val="00392F15"/>
    <w:rsid w:val="003941F1"/>
    <w:rsid w:val="00396F1D"/>
    <w:rsid w:val="00396FF0"/>
    <w:rsid w:val="00397563"/>
    <w:rsid w:val="003A2E53"/>
    <w:rsid w:val="003B047F"/>
    <w:rsid w:val="003B0ADF"/>
    <w:rsid w:val="003B5A75"/>
    <w:rsid w:val="003C054F"/>
    <w:rsid w:val="003C2280"/>
    <w:rsid w:val="003D096A"/>
    <w:rsid w:val="003D52AA"/>
    <w:rsid w:val="003D563C"/>
    <w:rsid w:val="003E23FE"/>
    <w:rsid w:val="003E369F"/>
    <w:rsid w:val="003E4039"/>
    <w:rsid w:val="003E7216"/>
    <w:rsid w:val="003F0DEA"/>
    <w:rsid w:val="003F371F"/>
    <w:rsid w:val="003F3BCE"/>
    <w:rsid w:val="003F64F4"/>
    <w:rsid w:val="003F769D"/>
    <w:rsid w:val="003F7B20"/>
    <w:rsid w:val="00401860"/>
    <w:rsid w:val="004028CD"/>
    <w:rsid w:val="00404052"/>
    <w:rsid w:val="0040431D"/>
    <w:rsid w:val="00411AD5"/>
    <w:rsid w:val="00415C06"/>
    <w:rsid w:val="00415C28"/>
    <w:rsid w:val="00415CEF"/>
    <w:rsid w:val="00415F4E"/>
    <w:rsid w:val="00416684"/>
    <w:rsid w:val="004248AE"/>
    <w:rsid w:val="00425239"/>
    <w:rsid w:val="004267E6"/>
    <w:rsid w:val="0042742D"/>
    <w:rsid w:val="00434625"/>
    <w:rsid w:val="00437E95"/>
    <w:rsid w:val="00441316"/>
    <w:rsid w:val="0044491A"/>
    <w:rsid w:val="00446F6B"/>
    <w:rsid w:val="00451D0A"/>
    <w:rsid w:val="00452AE2"/>
    <w:rsid w:val="00457396"/>
    <w:rsid w:val="004602BF"/>
    <w:rsid w:val="00462D69"/>
    <w:rsid w:val="004633D4"/>
    <w:rsid w:val="004637F0"/>
    <w:rsid w:val="0046482F"/>
    <w:rsid w:val="00465EB6"/>
    <w:rsid w:val="004662F6"/>
    <w:rsid w:val="0046781C"/>
    <w:rsid w:val="0047080C"/>
    <w:rsid w:val="00473435"/>
    <w:rsid w:val="00475909"/>
    <w:rsid w:val="004776E5"/>
    <w:rsid w:val="00480C59"/>
    <w:rsid w:val="00480D98"/>
    <w:rsid w:val="0048211B"/>
    <w:rsid w:val="0048228C"/>
    <w:rsid w:val="00484F21"/>
    <w:rsid w:val="004A35AC"/>
    <w:rsid w:val="004A6960"/>
    <w:rsid w:val="004B159B"/>
    <w:rsid w:val="004B3C78"/>
    <w:rsid w:val="004B6C5D"/>
    <w:rsid w:val="004B7C73"/>
    <w:rsid w:val="004C23EF"/>
    <w:rsid w:val="004C254D"/>
    <w:rsid w:val="004C263F"/>
    <w:rsid w:val="004C2D32"/>
    <w:rsid w:val="004C688A"/>
    <w:rsid w:val="004D1E72"/>
    <w:rsid w:val="004D39A4"/>
    <w:rsid w:val="004D3B35"/>
    <w:rsid w:val="004D3F8D"/>
    <w:rsid w:val="004D55DB"/>
    <w:rsid w:val="004D68EF"/>
    <w:rsid w:val="004E4142"/>
    <w:rsid w:val="005014D2"/>
    <w:rsid w:val="005025EF"/>
    <w:rsid w:val="0050357A"/>
    <w:rsid w:val="005143A2"/>
    <w:rsid w:val="00517C86"/>
    <w:rsid w:val="00520F94"/>
    <w:rsid w:val="00522A98"/>
    <w:rsid w:val="00525D95"/>
    <w:rsid w:val="00526A3E"/>
    <w:rsid w:val="005302A4"/>
    <w:rsid w:val="0053075D"/>
    <w:rsid w:val="00530C2B"/>
    <w:rsid w:val="00530E65"/>
    <w:rsid w:val="00535B01"/>
    <w:rsid w:val="005425F7"/>
    <w:rsid w:val="00545218"/>
    <w:rsid w:val="00564C32"/>
    <w:rsid w:val="005650A3"/>
    <w:rsid w:val="00571FC7"/>
    <w:rsid w:val="00583375"/>
    <w:rsid w:val="00584528"/>
    <w:rsid w:val="00585E87"/>
    <w:rsid w:val="00591925"/>
    <w:rsid w:val="00596D2C"/>
    <w:rsid w:val="005975C2"/>
    <w:rsid w:val="00597F36"/>
    <w:rsid w:val="005A0980"/>
    <w:rsid w:val="005A1439"/>
    <w:rsid w:val="005A391E"/>
    <w:rsid w:val="005A4203"/>
    <w:rsid w:val="005B1006"/>
    <w:rsid w:val="005B1A36"/>
    <w:rsid w:val="005B5C78"/>
    <w:rsid w:val="005B6F2C"/>
    <w:rsid w:val="005B7D75"/>
    <w:rsid w:val="005C1232"/>
    <w:rsid w:val="005C291B"/>
    <w:rsid w:val="005C304A"/>
    <w:rsid w:val="005C55D2"/>
    <w:rsid w:val="005C7EFD"/>
    <w:rsid w:val="005D16BE"/>
    <w:rsid w:val="005D1EC7"/>
    <w:rsid w:val="005D5FFF"/>
    <w:rsid w:val="005D7F1F"/>
    <w:rsid w:val="005E69F8"/>
    <w:rsid w:val="005F5092"/>
    <w:rsid w:val="005F77B1"/>
    <w:rsid w:val="0060293C"/>
    <w:rsid w:val="00605549"/>
    <w:rsid w:val="00611F7F"/>
    <w:rsid w:val="00612939"/>
    <w:rsid w:val="00615CEF"/>
    <w:rsid w:val="00617B8D"/>
    <w:rsid w:val="00620078"/>
    <w:rsid w:val="006202EA"/>
    <w:rsid w:val="00621D80"/>
    <w:rsid w:val="006275ED"/>
    <w:rsid w:val="00627D78"/>
    <w:rsid w:val="0063021C"/>
    <w:rsid w:val="0063199F"/>
    <w:rsid w:val="00637E10"/>
    <w:rsid w:val="00640439"/>
    <w:rsid w:val="0064332D"/>
    <w:rsid w:val="00644A5D"/>
    <w:rsid w:val="00644ED0"/>
    <w:rsid w:val="006454A1"/>
    <w:rsid w:val="00646982"/>
    <w:rsid w:val="0064702D"/>
    <w:rsid w:val="0064764C"/>
    <w:rsid w:val="00647B99"/>
    <w:rsid w:val="00650B68"/>
    <w:rsid w:val="006516F5"/>
    <w:rsid w:val="006520FF"/>
    <w:rsid w:val="0065231F"/>
    <w:rsid w:val="00652857"/>
    <w:rsid w:val="00652939"/>
    <w:rsid w:val="00654D26"/>
    <w:rsid w:val="00655079"/>
    <w:rsid w:val="00656301"/>
    <w:rsid w:val="00660A39"/>
    <w:rsid w:val="00661880"/>
    <w:rsid w:val="006642E8"/>
    <w:rsid w:val="0066580E"/>
    <w:rsid w:val="00670D0E"/>
    <w:rsid w:val="00672F9D"/>
    <w:rsid w:val="00676EFF"/>
    <w:rsid w:val="00680223"/>
    <w:rsid w:val="00687369"/>
    <w:rsid w:val="006963EE"/>
    <w:rsid w:val="00697802"/>
    <w:rsid w:val="006A0072"/>
    <w:rsid w:val="006A1808"/>
    <w:rsid w:val="006A1F44"/>
    <w:rsid w:val="006A3080"/>
    <w:rsid w:val="006A543C"/>
    <w:rsid w:val="006B2084"/>
    <w:rsid w:val="006B354E"/>
    <w:rsid w:val="006B59AB"/>
    <w:rsid w:val="006B5D04"/>
    <w:rsid w:val="006B6386"/>
    <w:rsid w:val="006B67DE"/>
    <w:rsid w:val="006B7BC9"/>
    <w:rsid w:val="006C1BA1"/>
    <w:rsid w:val="006C5091"/>
    <w:rsid w:val="006C7544"/>
    <w:rsid w:val="006C75E9"/>
    <w:rsid w:val="006D0E18"/>
    <w:rsid w:val="006D253B"/>
    <w:rsid w:val="006D6997"/>
    <w:rsid w:val="006E6279"/>
    <w:rsid w:val="006E6D9A"/>
    <w:rsid w:val="006F100A"/>
    <w:rsid w:val="006F2A88"/>
    <w:rsid w:val="006F7DA5"/>
    <w:rsid w:val="0070239C"/>
    <w:rsid w:val="007067EE"/>
    <w:rsid w:val="007077DF"/>
    <w:rsid w:val="00711FF5"/>
    <w:rsid w:val="0071256A"/>
    <w:rsid w:val="007132EE"/>
    <w:rsid w:val="00713564"/>
    <w:rsid w:val="00713CE1"/>
    <w:rsid w:val="00713E0C"/>
    <w:rsid w:val="00716890"/>
    <w:rsid w:val="0072070E"/>
    <w:rsid w:val="00724B74"/>
    <w:rsid w:val="00730277"/>
    <w:rsid w:val="00730279"/>
    <w:rsid w:val="007309BC"/>
    <w:rsid w:val="00731C5A"/>
    <w:rsid w:val="007331D2"/>
    <w:rsid w:val="00733A82"/>
    <w:rsid w:val="00735670"/>
    <w:rsid w:val="00736353"/>
    <w:rsid w:val="00736F64"/>
    <w:rsid w:val="00740C7B"/>
    <w:rsid w:val="0074515D"/>
    <w:rsid w:val="00745991"/>
    <w:rsid w:val="00745A8D"/>
    <w:rsid w:val="00745B6F"/>
    <w:rsid w:val="00752F1F"/>
    <w:rsid w:val="00753E40"/>
    <w:rsid w:val="00753F06"/>
    <w:rsid w:val="00756C95"/>
    <w:rsid w:val="00757B27"/>
    <w:rsid w:val="00760C97"/>
    <w:rsid w:val="007647A5"/>
    <w:rsid w:val="00766552"/>
    <w:rsid w:val="0076692A"/>
    <w:rsid w:val="007677A5"/>
    <w:rsid w:val="00767C46"/>
    <w:rsid w:val="00770296"/>
    <w:rsid w:val="007777C7"/>
    <w:rsid w:val="007807F5"/>
    <w:rsid w:val="0078361B"/>
    <w:rsid w:val="007867D7"/>
    <w:rsid w:val="00786A51"/>
    <w:rsid w:val="007918D8"/>
    <w:rsid w:val="007937AB"/>
    <w:rsid w:val="00796AA1"/>
    <w:rsid w:val="00796AFA"/>
    <w:rsid w:val="007A1B51"/>
    <w:rsid w:val="007A3811"/>
    <w:rsid w:val="007A52A7"/>
    <w:rsid w:val="007A570F"/>
    <w:rsid w:val="007A6210"/>
    <w:rsid w:val="007B0081"/>
    <w:rsid w:val="007B0E19"/>
    <w:rsid w:val="007B1C55"/>
    <w:rsid w:val="007B2519"/>
    <w:rsid w:val="007B55B1"/>
    <w:rsid w:val="007B7C4D"/>
    <w:rsid w:val="007C17BC"/>
    <w:rsid w:val="007C2A93"/>
    <w:rsid w:val="007C2C51"/>
    <w:rsid w:val="007C4CD9"/>
    <w:rsid w:val="007D022A"/>
    <w:rsid w:val="007D27F9"/>
    <w:rsid w:val="007D50ED"/>
    <w:rsid w:val="007D5377"/>
    <w:rsid w:val="007E1E8F"/>
    <w:rsid w:val="007E3865"/>
    <w:rsid w:val="007E57A4"/>
    <w:rsid w:val="007E6B3E"/>
    <w:rsid w:val="007E6F3D"/>
    <w:rsid w:val="007E7C13"/>
    <w:rsid w:val="007F14DF"/>
    <w:rsid w:val="007F4A75"/>
    <w:rsid w:val="007F5F90"/>
    <w:rsid w:val="008048A1"/>
    <w:rsid w:val="0081722B"/>
    <w:rsid w:val="008223C0"/>
    <w:rsid w:val="00822551"/>
    <w:rsid w:val="00830FBC"/>
    <w:rsid w:val="00831241"/>
    <w:rsid w:val="00831424"/>
    <w:rsid w:val="00832A53"/>
    <w:rsid w:val="008352A8"/>
    <w:rsid w:val="0083642A"/>
    <w:rsid w:val="00836761"/>
    <w:rsid w:val="008400DD"/>
    <w:rsid w:val="0084082D"/>
    <w:rsid w:val="00841B9C"/>
    <w:rsid w:val="00845923"/>
    <w:rsid w:val="00845CC9"/>
    <w:rsid w:val="00846739"/>
    <w:rsid w:val="00846897"/>
    <w:rsid w:val="0084713A"/>
    <w:rsid w:val="0085551F"/>
    <w:rsid w:val="00862562"/>
    <w:rsid w:val="00863137"/>
    <w:rsid w:val="00867D3C"/>
    <w:rsid w:val="008776B0"/>
    <w:rsid w:val="008805AD"/>
    <w:rsid w:val="00882B29"/>
    <w:rsid w:val="008856F3"/>
    <w:rsid w:val="00885FB1"/>
    <w:rsid w:val="00886B7C"/>
    <w:rsid w:val="0088750A"/>
    <w:rsid w:val="008A1D71"/>
    <w:rsid w:val="008A5C92"/>
    <w:rsid w:val="008A6BB1"/>
    <w:rsid w:val="008B0EF7"/>
    <w:rsid w:val="008B148C"/>
    <w:rsid w:val="008B14B4"/>
    <w:rsid w:val="008B2AAD"/>
    <w:rsid w:val="008B6B35"/>
    <w:rsid w:val="008B73CF"/>
    <w:rsid w:val="008C4BBA"/>
    <w:rsid w:val="008D32E4"/>
    <w:rsid w:val="008D349B"/>
    <w:rsid w:val="008D7ECF"/>
    <w:rsid w:val="008E07C0"/>
    <w:rsid w:val="008E34CD"/>
    <w:rsid w:val="008E4075"/>
    <w:rsid w:val="008E4F51"/>
    <w:rsid w:val="008E728C"/>
    <w:rsid w:val="008F0CBD"/>
    <w:rsid w:val="008F0DDC"/>
    <w:rsid w:val="008F78A7"/>
    <w:rsid w:val="009026AA"/>
    <w:rsid w:val="0091535C"/>
    <w:rsid w:val="00915B3D"/>
    <w:rsid w:val="00916735"/>
    <w:rsid w:val="00916F49"/>
    <w:rsid w:val="00930672"/>
    <w:rsid w:val="009328F0"/>
    <w:rsid w:val="00932A1D"/>
    <w:rsid w:val="00933CDF"/>
    <w:rsid w:val="00936ECE"/>
    <w:rsid w:val="0093707C"/>
    <w:rsid w:val="0093769A"/>
    <w:rsid w:val="0094072B"/>
    <w:rsid w:val="00940BA8"/>
    <w:rsid w:val="00943F19"/>
    <w:rsid w:val="00947A6B"/>
    <w:rsid w:val="0095241B"/>
    <w:rsid w:val="00956C1C"/>
    <w:rsid w:val="00957C34"/>
    <w:rsid w:val="00962CDA"/>
    <w:rsid w:val="0096442F"/>
    <w:rsid w:val="0096458A"/>
    <w:rsid w:val="009648DB"/>
    <w:rsid w:val="00967DBC"/>
    <w:rsid w:val="009707F9"/>
    <w:rsid w:val="00971C68"/>
    <w:rsid w:val="00972860"/>
    <w:rsid w:val="0097515B"/>
    <w:rsid w:val="00975ABD"/>
    <w:rsid w:val="009815E8"/>
    <w:rsid w:val="00982A0E"/>
    <w:rsid w:val="0098576B"/>
    <w:rsid w:val="00987CF8"/>
    <w:rsid w:val="00997BA6"/>
    <w:rsid w:val="009A1EF0"/>
    <w:rsid w:val="009A2C6F"/>
    <w:rsid w:val="009A459C"/>
    <w:rsid w:val="009A62D2"/>
    <w:rsid w:val="009B0AF0"/>
    <w:rsid w:val="009B3F8B"/>
    <w:rsid w:val="009B503C"/>
    <w:rsid w:val="009C12BA"/>
    <w:rsid w:val="009C4D2B"/>
    <w:rsid w:val="009C7781"/>
    <w:rsid w:val="009D0D59"/>
    <w:rsid w:val="009D5A56"/>
    <w:rsid w:val="009F6D05"/>
    <w:rsid w:val="00A00300"/>
    <w:rsid w:val="00A1127A"/>
    <w:rsid w:val="00A13A28"/>
    <w:rsid w:val="00A13B18"/>
    <w:rsid w:val="00A17E1C"/>
    <w:rsid w:val="00A277A0"/>
    <w:rsid w:val="00A30A81"/>
    <w:rsid w:val="00A35BB5"/>
    <w:rsid w:val="00A36624"/>
    <w:rsid w:val="00A4244B"/>
    <w:rsid w:val="00A46635"/>
    <w:rsid w:val="00A46F54"/>
    <w:rsid w:val="00A5223E"/>
    <w:rsid w:val="00A55187"/>
    <w:rsid w:val="00A56C99"/>
    <w:rsid w:val="00A60EE6"/>
    <w:rsid w:val="00A63CF2"/>
    <w:rsid w:val="00A63DFC"/>
    <w:rsid w:val="00A65CAD"/>
    <w:rsid w:val="00A66F3B"/>
    <w:rsid w:val="00A73A75"/>
    <w:rsid w:val="00A8064B"/>
    <w:rsid w:val="00A84948"/>
    <w:rsid w:val="00A85A6B"/>
    <w:rsid w:val="00A87267"/>
    <w:rsid w:val="00A91CCD"/>
    <w:rsid w:val="00A91F7E"/>
    <w:rsid w:val="00A927EE"/>
    <w:rsid w:val="00A92AA2"/>
    <w:rsid w:val="00A946A8"/>
    <w:rsid w:val="00AA1ABC"/>
    <w:rsid w:val="00AA7D22"/>
    <w:rsid w:val="00AB3332"/>
    <w:rsid w:val="00AB580B"/>
    <w:rsid w:val="00AB79B7"/>
    <w:rsid w:val="00AC17C5"/>
    <w:rsid w:val="00AC70A5"/>
    <w:rsid w:val="00AD2ED6"/>
    <w:rsid w:val="00AD3DC2"/>
    <w:rsid w:val="00AD5304"/>
    <w:rsid w:val="00AD566D"/>
    <w:rsid w:val="00AD6A74"/>
    <w:rsid w:val="00AE3073"/>
    <w:rsid w:val="00AF5A20"/>
    <w:rsid w:val="00B02919"/>
    <w:rsid w:val="00B05648"/>
    <w:rsid w:val="00B07248"/>
    <w:rsid w:val="00B10246"/>
    <w:rsid w:val="00B121BA"/>
    <w:rsid w:val="00B15B35"/>
    <w:rsid w:val="00B16223"/>
    <w:rsid w:val="00B16CED"/>
    <w:rsid w:val="00B20D15"/>
    <w:rsid w:val="00B20F4B"/>
    <w:rsid w:val="00B22C3C"/>
    <w:rsid w:val="00B24A6F"/>
    <w:rsid w:val="00B24B02"/>
    <w:rsid w:val="00B26A95"/>
    <w:rsid w:val="00B40446"/>
    <w:rsid w:val="00B4074A"/>
    <w:rsid w:val="00B41748"/>
    <w:rsid w:val="00B46D76"/>
    <w:rsid w:val="00B52715"/>
    <w:rsid w:val="00B527D8"/>
    <w:rsid w:val="00B5569C"/>
    <w:rsid w:val="00B56AA9"/>
    <w:rsid w:val="00B63770"/>
    <w:rsid w:val="00B6691E"/>
    <w:rsid w:val="00B71509"/>
    <w:rsid w:val="00B76903"/>
    <w:rsid w:val="00B76B0F"/>
    <w:rsid w:val="00B84E66"/>
    <w:rsid w:val="00B87DF8"/>
    <w:rsid w:val="00B9064E"/>
    <w:rsid w:val="00B913FB"/>
    <w:rsid w:val="00B91F04"/>
    <w:rsid w:val="00B953F5"/>
    <w:rsid w:val="00B958F7"/>
    <w:rsid w:val="00B95A48"/>
    <w:rsid w:val="00B95BA2"/>
    <w:rsid w:val="00B9613C"/>
    <w:rsid w:val="00B96C8A"/>
    <w:rsid w:val="00B97194"/>
    <w:rsid w:val="00BA2F91"/>
    <w:rsid w:val="00BA735B"/>
    <w:rsid w:val="00BB13D4"/>
    <w:rsid w:val="00BB79A5"/>
    <w:rsid w:val="00BC1AF5"/>
    <w:rsid w:val="00BC3AA5"/>
    <w:rsid w:val="00BD7889"/>
    <w:rsid w:val="00BE69BE"/>
    <w:rsid w:val="00BF3D76"/>
    <w:rsid w:val="00BF5029"/>
    <w:rsid w:val="00C00AF7"/>
    <w:rsid w:val="00C01261"/>
    <w:rsid w:val="00C04514"/>
    <w:rsid w:val="00C1086C"/>
    <w:rsid w:val="00C12240"/>
    <w:rsid w:val="00C32845"/>
    <w:rsid w:val="00C34416"/>
    <w:rsid w:val="00C353D1"/>
    <w:rsid w:val="00C36CCC"/>
    <w:rsid w:val="00C371AC"/>
    <w:rsid w:val="00C40E96"/>
    <w:rsid w:val="00C424BA"/>
    <w:rsid w:val="00C456CA"/>
    <w:rsid w:val="00C47CDB"/>
    <w:rsid w:val="00C52444"/>
    <w:rsid w:val="00C542A6"/>
    <w:rsid w:val="00C56904"/>
    <w:rsid w:val="00C57039"/>
    <w:rsid w:val="00C617DF"/>
    <w:rsid w:val="00C62566"/>
    <w:rsid w:val="00C63017"/>
    <w:rsid w:val="00C65EE3"/>
    <w:rsid w:val="00C67352"/>
    <w:rsid w:val="00C67C17"/>
    <w:rsid w:val="00C71C77"/>
    <w:rsid w:val="00C72BC2"/>
    <w:rsid w:val="00C757EB"/>
    <w:rsid w:val="00C81B50"/>
    <w:rsid w:val="00C83D61"/>
    <w:rsid w:val="00C84555"/>
    <w:rsid w:val="00C85688"/>
    <w:rsid w:val="00C95AAF"/>
    <w:rsid w:val="00C97574"/>
    <w:rsid w:val="00CA1991"/>
    <w:rsid w:val="00CB3D01"/>
    <w:rsid w:val="00CB5870"/>
    <w:rsid w:val="00CB79F6"/>
    <w:rsid w:val="00CB7CA6"/>
    <w:rsid w:val="00CC0A81"/>
    <w:rsid w:val="00CC0D51"/>
    <w:rsid w:val="00CC5070"/>
    <w:rsid w:val="00CC6341"/>
    <w:rsid w:val="00CC7529"/>
    <w:rsid w:val="00CD23D2"/>
    <w:rsid w:val="00CD2ACB"/>
    <w:rsid w:val="00CE050A"/>
    <w:rsid w:val="00CE0BB2"/>
    <w:rsid w:val="00CE0D54"/>
    <w:rsid w:val="00CE1BF0"/>
    <w:rsid w:val="00CE422C"/>
    <w:rsid w:val="00CF24F1"/>
    <w:rsid w:val="00CF32CF"/>
    <w:rsid w:val="00CF5457"/>
    <w:rsid w:val="00D03BE8"/>
    <w:rsid w:val="00D04105"/>
    <w:rsid w:val="00D11EE7"/>
    <w:rsid w:val="00D16ADC"/>
    <w:rsid w:val="00D17BF4"/>
    <w:rsid w:val="00D232EE"/>
    <w:rsid w:val="00D238A0"/>
    <w:rsid w:val="00D25A80"/>
    <w:rsid w:val="00D25F24"/>
    <w:rsid w:val="00D275BF"/>
    <w:rsid w:val="00D318A9"/>
    <w:rsid w:val="00D324F9"/>
    <w:rsid w:val="00D332E7"/>
    <w:rsid w:val="00D36075"/>
    <w:rsid w:val="00D36CDA"/>
    <w:rsid w:val="00D4013F"/>
    <w:rsid w:val="00D411FD"/>
    <w:rsid w:val="00D428CA"/>
    <w:rsid w:val="00D44015"/>
    <w:rsid w:val="00D45C97"/>
    <w:rsid w:val="00D50861"/>
    <w:rsid w:val="00D52A96"/>
    <w:rsid w:val="00D55240"/>
    <w:rsid w:val="00D566DD"/>
    <w:rsid w:val="00D5739E"/>
    <w:rsid w:val="00D576D7"/>
    <w:rsid w:val="00D6296C"/>
    <w:rsid w:val="00D65BE3"/>
    <w:rsid w:val="00D67CE6"/>
    <w:rsid w:val="00D829FD"/>
    <w:rsid w:val="00D923E8"/>
    <w:rsid w:val="00D93F41"/>
    <w:rsid w:val="00D95E02"/>
    <w:rsid w:val="00D962B6"/>
    <w:rsid w:val="00DA1410"/>
    <w:rsid w:val="00DA2F3A"/>
    <w:rsid w:val="00DA4712"/>
    <w:rsid w:val="00DA4ABA"/>
    <w:rsid w:val="00DA68F7"/>
    <w:rsid w:val="00DA6E10"/>
    <w:rsid w:val="00DA6FF6"/>
    <w:rsid w:val="00DA7B1A"/>
    <w:rsid w:val="00DB178D"/>
    <w:rsid w:val="00DB41E2"/>
    <w:rsid w:val="00DB5409"/>
    <w:rsid w:val="00DC0B61"/>
    <w:rsid w:val="00DC1631"/>
    <w:rsid w:val="00DC7F93"/>
    <w:rsid w:val="00DD0FBC"/>
    <w:rsid w:val="00DD213A"/>
    <w:rsid w:val="00DD30E7"/>
    <w:rsid w:val="00DD4264"/>
    <w:rsid w:val="00DE0828"/>
    <w:rsid w:val="00DE0D3E"/>
    <w:rsid w:val="00DE1856"/>
    <w:rsid w:val="00DE4450"/>
    <w:rsid w:val="00DE48DD"/>
    <w:rsid w:val="00DE68E7"/>
    <w:rsid w:val="00DE7C3A"/>
    <w:rsid w:val="00DF10DD"/>
    <w:rsid w:val="00DF6F6E"/>
    <w:rsid w:val="00DF70AC"/>
    <w:rsid w:val="00E0498B"/>
    <w:rsid w:val="00E05187"/>
    <w:rsid w:val="00E070AA"/>
    <w:rsid w:val="00E07F49"/>
    <w:rsid w:val="00E17E18"/>
    <w:rsid w:val="00E241D4"/>
    <w:rsid w:val="00E25CC1"/>
    <w:rsid w:val="00E26FC6"/>
    <w:rsid w:val="00E30EEF"/>
    <w:rsid w:val="00E31055"/>
    <w:rsid w:val="00E33DB9"/>
    <w:rsid w:val="00E3432C"/>
    <w:rsid w:val="00E37993"/>
    <w:rsid w:val="00E37DB1"/>
    <w:rsid w:val="00E5155C"/>
    <w:rsid w:val="00E52389"/>
    <w:rsid w:val="00E52551"/>
    <w:rsid w:val="00E55944"/>
    <w:rsid w:val="00E55D39"/>
    <w:rsid w:val="00E56AFE"/>
    <w:rsid w:val="00E56B59"/>
    <w:rsid w:val="00E6036C"/>
    <w:rsid w:val="00E63B43"/>
    <w:rsid w:val="00E6437B"/>
    <w:rsid w:val="00E64723"/>
    <w:rsid w:val="00E66392"/>
    <w:rsid w:val="00E667A9"/>
    <w:rsid w:val="00E66AF8"/>
    <w:rsid w:val="00E70C12"/>
    <w:rsid w:val="00E745D6"/>
    <w:rsid w:val="00E746F3"/>
    <w:rsid w:val="00E75C0B"/>
    <w:rsid w:val="00E75D1E"/>
    <w:rsid w:val="00E904DB"/>
    <w:rsid w:val="00E9050C"/>
    <w:rsid w:val="00E90ED2"/>
    <w:rsid w:val="00E952E8"/>
    <w:rsid w:val="00E95F6E"/>
    <w:rsid w:val="00E961CB"/>
    <w:rsid w:val="00EA3BB0"/>
    <w:rsid w:val="00EB00D3"/>
    <w:rsid w:val="00EB07D1"/>
    <w:rsid w:val="00EB1C10"/>
    <w:rsid w:val="00EB707E"/>
    <w:rsid w:val="00EB7C1D"/>
    <w:rsid w:val="00EC0835"/>
    <w:rsid w:val="00EC0B26"/>
    <w:rsid w:val="00EC1DC8"/>
    <w:rsid w:val="00EC3508"/>
    <w:rsid w:val="00EC5B07"/>
    <w:rsid w:val="00ED0E82"/>
    <w:rsid w:val="00ED0F55"/>
    <w:rsid w:val="00ED4812"/>
    <w:rsid w:val="00EE1483"/>
    <w:rsid w:val="00EE614D"/>
    <w:rsid w:val="00EF1952"/>
    <w:rsid w:val="00EF408F"/>
    <w:rsid w:val="00F04482"/>
    <w:rsid w:val="00F06169"/>
    <w:rsid w:val="00F1040E"/>
    <w:rsid w:val="00F13401"/>
    <w:rsid w:val="00F15413"/>
    <w:rsid w:val="00F15CDE"/>
    <w:rsid w:val="00F17148"/>
    <w:rsid w:val="00F2253E"/>
    <w:rsid w:val="00F22D2A"/>
    <w:rsid w:val="00F27AA6"/>
    <w:rsid w:val="00F3455C"/>
    <w:rsid w:val="00F35F08"/>
    <w:rsid w:val="00F372D9"/>
    <w:rsid w:val="00F37E73"/>
    <w:rsid w:val="00F42E42"/>
    <w:rsid w:val="00F45711"/>
    <w:rsid w:val="00F47A8D"/>
    <w:rsid w:val="00F47E68"/>
    <w:rsid w:val="00F556BA"/>
    <w:rsid w:val="00F55AFD"/>
    <w:rsid w:val="00F564A2"/>
    <w:rsid w:val="00F567A6"/>
    <w:rsid w:val="00F61585"/>
    <w:rsid w:val="00F62608"/>
    <w:rsid w:val="00F63DD6"/>
    <w:rsid w:val="00F75F0A"/>
    <w:rsid w:val="00F831C4"/>
    <w:rsid w:val="00F8331C"/>
    <w:rsid w:val="00FA24F0"/>
    <w:rsid w:val="00FA2F96"/>
    <w:rsid w:val="00FA3E40"/>
    <w:rsid w:val="00FA3EF4"/>
    <w:rsid w:val="00FB40B9"/>
    <w:rsid w:val="00FB4BB5"/>
    <w:rsid w:val="00FB69D7"/>
    <w:rsid w:val="00FC0F86"/>
    <w:rsid w:val="00FC11C9"/>
    <w:rsid w:val="00FC37A2"/>
    <w:rsid w:val="00FC4CB2"/>
    <w:rsid w:val="00FC56D5"/>
    <w:rsid w:val="00FC7E73"/>
    <w:rsid w:val="00FD00AC"/>
    <w:rsid w:val="00FD0EB3"/>
    <w:rsid w:val="00FD224E"/>
    <w:rsid w:val="00FD4AED"/>
    <w:rsid w:val="00FD4C80"/>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140">
    <w:name w:val="Абзац списка14"/>
    <w:basedOn w:val="a0"/>
    <w:rsid w:val="00B16CED"/>
    <w:pPr>
      <w:ind w:left="720"/>
      <w:contextualSpacing/>
    </w:pPr>
    <w:rPr>
      <w:rFonts w:eastAsia="Times New Roman"/>
    </w:rPr>
  </w:style>
  <w:style w:type="paragraph" w:customStyle="1" w:styleId="150">
    <w:name w:val="Абзац списка15"/>
    <w:basedOn w:val="a0"/>
    <w:rsid w:val="00E961CB"/>
    <w:pPr>
      <w:ind w:left="720"/>
      <w:contextualSpacing/>
    </w:pPr>
    <w:rPr>
      <w:rFonts w:eastAsia="Times New Roman"/>
    </w:rPr>
  </w:style>
  <w:style w:type="table" w:customStyle="1" w:styleId="60">
    <w:name w:val="Сетка таблицы6"/>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
    <w:rsid w:val="00CC0A8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101">
    <w:name w:val="Сетка таблицы10"/>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6"/>
    <w:basedOn w:val="a0"/>
    <w:rsid w:val="003F64F4"/>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140">
    <w:name w:val="Абзац списка14"/>
    <w:basedOn w:val="a0"/>
    <w:rsid w:val="00B16CED"/>
    <w:pPr>
      <w:ind w:left="720"/>
      <w:contextualSpacing/>
    </w:pPr>
    <w:rPr>
      <w:rFonts w:eastAsia="Times New Roman"/>
    </w:rPr>
  </w:style>
  <w:style w:type="paragraph" w:customStyle="1" w:styleId="150">
    <w:name w:val="Абзац списка15"/>
    <w:basedOn w:val="a0"/>
    <w:rsid w:val="00E961CB"/>
    <w:pPr>
      <w:ind w:left="720"/>
      <w:contextualSpacing/>
    </w:pPr>
    <w:rPr>
      <w:rFonts w:eastAsia="Times New Roman"/>
    </w:rPr>
  </w:style>
  <w:style w:type="table" w:customStyle="1" w:styleId="60">
    <w:name w:val="Сетка таблицы6"/>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
    <w:rsid w:val="00CC0A8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101">
    <w:name w:val="Сетка таблицы10"/>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ff4"/>
    <w:uiPriority w:val="59"/>
    <w:rsid w:val="00CC0A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6"/>
    <w:basedOn w:val="a0"/>
    <w:rsid w:val="003F64F4"/>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53355760">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08230101">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44132520">
      <w:bodyDiv w:val="1"/>
      <w:marLeft w:val="0"/>
      <w:marRight w:val="0"/>
      <w:marTop w:val="0"/>
      <w:marBottom w:val="0"/>
      <w:divBdr>
        <w:top w:val="none" w:sz="0" w:space="0" w:color="auto"/>
        <w:left w:val="none" w:sz="0" w:space="0" w:color="auto"/>
        <w:bottom w:val="none" w:sz="0" w:space="0" w:color="auto"/>
        <w:right w:val="none" w:sz="0" w:space="0" w:color="auto"/>
      </w:divBdr>
    </w:div>
    <w:div w:id="35280942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7723259">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338050">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59631117">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41952216">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123337">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796485542">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626448">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76699161">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063392">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438291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098329952">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37987468">
      <w:bodyDiv w:val="1"/>
      <w:marLeft w:val="0"/>
      <w:marRight w:val="0"/>
      <w:marTop w:val="0"/>
      <w:marBottom w:val="0"/>
      <w:divBdr>
        <w:top w:val="none" w:sz="0" w:space="0" w:color="auto"/>
        <w:left w:val="none" w:sz="0" w:space="0" w:color="auto"/>
        <w:bottom w:val="none" w:sz="0" w:space="0" w:color="auto"/>
        <w:right w:val="none" w:sz="0" w:space="0" w:color="auto"/>
      </w:divBdr>
    </w:div>
    <w:div w:id="1149979191">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72527270">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91631903">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27470547">
      <w:bodyDiv w:val="1"/>
      <w:marLeft w:val="0"/>
      <w:marRight w:val="0"/>
      <w:marTop w:val="0"/>
      <w:marBottom w:val="0"/>
      <w:divBdr>
        <w:top w:val="none" w:sz="0" w:space="0" w:color="auto"/>
        <w:left w:val="none" w:sz="0" w:space="0" w:color="auto"/>
        <w:bottom w:val="none" w:sz="0" w:space="0" w:color="auto"/>
        <w:right w:val="none" w:sz="0" w:space="0" w:color="auto"/>
      </w:divBdr>
    </w:div>
    <w:div w:id="1638224412">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49674642">
      <w:bodyDiv w:val="1"/>
      <w:marLeft w:val="0"/>
      <w:marRight w:val="0"/>
      <w:marTop w:val="0"/>
      <w:marBottom w:val="0"/>
      <w:divBdr>
        <w:top w:val="none" w:sz="0" w:space="0" w:color="auto"/>
        <w:left w:val="none" w:sz="0" w:space="0" w:color="auto"/>
        <w:bottom w:val="none" w:sz="0" w:space="0" w:color="auto"/>
        <w:right w:val="none" w:sz="0" w:space="0" w:color="auto"/>
      </w:divBdr>
    </w:div>
    <w:div w:id="1651323107">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2562726">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14988620">
      <w:bodyDiv w:val="1"/>
      <w:marLeft w:val="0"/>
      <w:marRight w:val="0"/>
      <w:marTop w:val="0"/>
      <w:marBottom w:val="0"/>
      <w:divBdr>
        <w:top w:val="none" w:sz="0" w:space="0" w:color="auto"/>
        <w:left w:val="none" w:sz="0" w:space="0" w:color="auto"/>
        <w:bottom w:val="none" w:sz="0" w:space="0" w:color="auto"/>
        <w:right w:val="none" w:sz="0" w:space="0" w:color="auto"/>
      </w:divBdr>
    </w:div>
    <w:div w:id="2027244481">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66A0C5AFED4250EB6A907CE7AEE70BA5D5CCC42A8E50BDC9B28570BAF7EE6CF6FA979168EC490AE2DA88CA61AkDAC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1A906E62F24169EAF34CEF13EAD001D2E7DFA7E8C1BDB3C50D188pAa7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A2E89094492FB1103C0197EC46888474EEC441A906E62F24169EAF34CEF13EAD001D2E7DFA7E8C1BDB3C50D188pAa7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CA800EC2F24169EAF34CEF13EAD001D2E7DFA7E8C1BDB3C50D188pAa7H" TargetMode="External"/><Relationship Id="rId5" Type="http://schemas.openxmlformats.org/officeDocument/2006/relationships/settings" Target="settings.xml"/><Relationship Id="rId15" Type="http://schemas.openxmlformats.org/officeDocument/2006/relationships/hyperlink" Target="consultantplus://offline/ref=A2E89094492FB1103C0197EC46888474EEC44CA800EC2F24169EAF34CEF13EAD001D2E7DFA7E8C1BDB3C50D188pAa7H" TargetMode="External"/><Relationship Id="rId10" Type="http://schemas.openxmlformats.org/officeDocument/2006/relationships/hyperlink" Target="consultantplus://offline/ref=A2E89094492FB1103C0197EC46888474EEC44FAD01E62F24169EAF34CEF13EAD001D2E7DFA7E8C1BDB3C50D188pAa7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base=LAW;n=202060;fld=134" TargetMode="External"/><Relationship Id="rId14" Type="http://schemas.openxmlformats.org/officeDocument/2006/relationships/hyperlink" Target="consultantplus://offline/ref=A2E89094492FB1103C0197EC46888474EEC44FAD01E62F24169EAF34CEF13EAD001D2E7DFA7E8C1BDB3C50D188pAa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846C6-7F23-4326-A745-FBFC97B1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72</Pages>
  <Words>28897</Words>
  <Characters>164717</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193228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Кулик Ярослав Евгеньевич</cp:lastModifiedBy>
  <cp:revision>61</cp:revision>
  <cp:lastPrinted>2020-03-19T07:56:00Z</cp:lastPrinted>
  <dcterms:created xsi:type="dcterms:W3CDTF">2020-03-19T12:15:00Z</dcterms:created>
  <dcterms:modified xsi:type="dcterms:W3CDTF">2020-03-19T13:13:00Z</dcterms:modified>
</cp:coreProperties>
</file>